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F6153" w14:textId="77777777" w:rsidR="00451741" w:rsidRDefault="005D6C7C" w:rsidP="00DC6A85">
      <w:pPr>
        <w:pStyle w:val="Title"/>
        <w:rPr>
          <w:bCs/>
          <w:lang w:val="en-GB"/>
        </w:rPr>
      </w:pPr>
      <w:bookmarkStart w:id="0" w:name="_Hlk197350176"/>
      <w:r w:rsidRPr="005D6C7C">
        <w:rPr>
          <w:bCs/>
        </w:rPr>
        <w:t xml:space="preserve">Suggested </w:t>
      </w:r>
      <w:r w:rsidR="00D26785">
        <w:rPr>
          <w:bCs/>
        </w:rPr>
        <w:t xml:space="preserve">Speaking Points for </w:t>
      </w:r>
      <w:r w:rsidR="00451741" w:rsidRPr="00451741">
        <w:rPr>
          <w:bCs/>
          <w:lang w:val="en-GB"/>
        </w:rPr>
        <w:t>Dr. Patrik Kovács</w:t>
      </w:r>
    </w:p>
    <w:p w14:paraId="343BA218" w14:textId="0E5A0AFD" w:rsidR="00CA4035" w:rsidRPr="00DC6A85" w:rsidRDefault="00B35E39" w:rsidP="00DC6A85">
      <w:pPr>
        <w:pStyle w:val="Title"/>
        <w:rPr>
          <w:bCs/>
        </w:rPr>
      </w:pPr>
      <w:r w:rsidRPr="00DC6A85">
        <w:rPr>
          <w:bCs/>
        </w:rPr>
        <w:t xml:space="preserve">OECD </w:t>
      </w:r>
      <w:r w:rsidR="001F500D" w:rsidRPr="001F500D">
        <w:rPr>
          <w:bCs/>
        </w:rPr>
        <w:t>D4SME High-Level Roundtable</w:t>
      </w:r>
    </w:p>
    <w:p w14:paraId="1C54420E" w14:textId="2DF95A93" w:rsidR="00751C94" w:rsidRPr="0064780B" w:rsidRDefault="001F500D" w:rsidP="00751C94">
      <w:pPr>
        <w:jc w:val="center"/>
        <w:rPr>
          <w:color w:val="281F6B" w:themeColor="accent2"/>
          <w:sz w:val="20"/>
          <w:szCs w:val="20"/>
        </w:rPr>
      </w:pPr>
      <w:r>
        <w:rPr>
          <w:color w:val="281F6B" w:themeColor="accent2"/>
          <w:sz w:val="20"/>
          <w:szCs w:val="20"/>
        </w:rPr>
        <w:t xml:space="preserve">13 April </w:t>
      </w:r>
      <w:r w:rsidR="00751C94" w:rsidRPr="0064780B">
        <w:rPr>
          <w:color w:val="281F6B" w:themeColor="accent2"/>
          <w:sz w:val="20"/>
          <w:szCs w:val="20"/>
        </w:rPr>
        <w:t>202</w:t>
      </w:r>
      <w:r>
        <w:rPr>
          <w:color w:val="281F6B" w:themeColor="accent2"/>
          <w:sz w:val="20"/>
          <w:szCs w:val="20"/>
        </w:rPr>
        <w:t>6</w:t>
      </w:r>
    </w:p>
    <w:p w14:paraId="4586B371" w14:textId="77777777" w:rsidR="00751C94" w:rsidRPr="00751C94" w:rsidRDefault="00751C94" w:rsidP="00751C94">
      <w:pPr>
        <w:jc w:val="center"/>
      </w:pPr>
    </w:p>
    <w:p w14:paraId="6F0832D7" w14:textId="1BA28951" w:rsidR="005C6C1E" w:rsidRPr="005C6C1E" w:rsidRDefault="00E11AB9" w:rsidP="005C6C1E">
      <w:r>
        <w:rPr>
          <w:rFonts w:eastAsiaTheme="majorEastAsia" w:cstheme="majorBidi"/>
          <w:b/>
          <w:color w:val="281F6B"/>
          <w:sz w:val="20"/>
          <w:szCs w:val="20"/>
        </w:rPr>
        <w:t>1</w:t>
      </w:r>
      <w:r w:rsidR="009D747B">
        <w:rPr>
          <w:rFonts w:eastAsiaTheme="majorEastAsia" w:cstheme="majorBidi"/>
          <w:b/>
          <w:color w:val="281F6B"/>
          <w:sz w:val="20"/>
          <w:szCs w:val="20"/>
        </w:rPr>
        <w:t>5</w:t>
      </w:r>
      <w:r>
        <w:rPr>
          <w:rFonts w:eastAsiaTheme="majorEastAsia" w:cstheme="majorBidi"/>
          <w:b/>
          <w:color w:val="281F6B"/>
          <w:sz w:val="20"/>
          <w:szCs w:val="20"/>
        </w:rPr>
        <w:t>:</w:t>
      </w:r>
      <w:r w:rsidR="009D747B">
        <w:rPr>
          <w:rFonts w:eastAsiaTheme="majorEastAsia" w:cstheme="majorBidi"/>
          <w:b/>
          <w:color w:val="281F6B"/>
          <w:sz w:val="20"/>
          <w:szCs w:val="20"/>
        </w:rPr>
        <w:t>00</w:t>
      </w:r>
      <w:r>
        <w:rPr>
          <w:rFonts w:eastAsiaTheme="majorEastAsia" w:cstheme="majorBidi"/>
          <w:b/>
          <w:color w:val="281F6B"/>
          <w:sz w:val="20"/>
          <w:szCs w:val="20"/>
        </w:rPr>
        <w:t>-1</w:t>
      </w:r>
      <w:r w:rsidR="009D747B">
        <w:rPr>
          <w:rFonts w:eastAsiaTheme="majorEastAsia" w:cstheme="majorBidi"/>
          <w:b/>
          <w:color w:val="281F6B"/>
          <w:sz w:val="20"/>
          <w:szCs w:val="20"/>
        </w:rPr>
        <w:t>7</w:t>
      </w:r>
      <w:r>
        <w:rPr>
          <w:rFonts w:eastAsiaTheme="majorEastAsia" w:cstheme="majorBidi"/>
          <w:b/>
          <w:color w:val="281F6B"/>
          <w:sz w:val="20"/>
          <w:szCs w:val="20"/>
        </w:rPr>
        <w:t>:00</w:t>
      </w:r>
      <w:r w:rsidR="003848CE">
        <w:rPr>
          <w:rFonts w:eastAsiaTheme="majorEastAsia" w:cstheme="majorBidi"/>
          <w:b/>
          <w:color w:val="281F6B"/>
          <w:sz w:val="20"/>
          <w:szCs w:val="20"/>
        </w:rPr>
        <w:t xml:space="preserve"> Opening Remarks</w:t>
      </w:r>
      <w:r w:rsidR="00C75513" w:rsidRPr="00C75513">
        <w:rPr>
          <w:rFonts w:eastAsiaTheme="majorEastAsia" w:cstheme="majorBidi"/>
          <w:b/>
          <w:color w:val="281F6B"/>
          <w:sz w:val="20"/>
          <w:szCs w:val="20"/>
        </w:rPr>
        <w:t xml:space="preserve">. </w:t>
      </w:r>
      <w:r w:rsidR="009D747B" w:rsidRPr="009D747B">
        <w:rPr>
          <w:rFonts w:eastAsiaTheme="majorEastAsia" w:cstheme="majorBidi"/>
          <w:b/>
          <w:color w:val="281F6B"/>
          <w:sz w:val="20"/>
          <w:szCs w:val="20"/>
        </w:rPr>
        <w:t>Policy Lab: Turning the D4SME Pledge into a concrete action</w:t>
      </w:r>
    </w:p>
    <w:bookmarkEnd w:id="0"/>
    <w:p w14:paraId="66A00301" w14:textId="459506B7" w:rsidR="009A42FC" w:rsidRDefault="004C4BDB" w:rsidP="009A42F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9A42FC">
        <w:rPr>
          <w:rFonts w:asciiTheme="minorHAnsi" w:hAnsiTheme="minorHAnsi"/>
        </w:rPr>
        <w:t>Dear Colleagues</w:t>
      </w:r>
      <w:r w:rsidR="00E24ED5" w:rsidRPr="009A42FC">
        <w:rPr>
          <w:rFonts w:asciiTheme="minorHAnsi" w:hAnsiTheme="minorHAnsi"/>
        </w:rPr>
        <w:t xml:space="preserve"> and participants, </w:t>
      </w:r>
    </w:p>
    <w:p w14:paraId="14B39DC8" w14:textId="77777777" w:rsidR="009A42FC" w:rsidRPr="009A42FC" w:rsidRDefault="009A42FC" w:rsidP="009A42FC">
      <w:pPr>
        <w:pStyle w:val="ListParagraph"/>
        <w:rPr>
          <w:rFonts w:asciiTheme="minorHAnsi" w:hAnsiTheme="minorHAnsi"/>
        </w:rPr>
      </w:pPr>
    </w:p>
    <w:p w14:paraId="60CCFAF1" w14:textId="17652202" w:rsidR="009A42FC" w:rsidRPr="009A42FC" w:rsidRDefault="00013B3A" w:rsidP="009A42F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9A42FC">
        <w:rPr>
          <w:rFonts w:asciiTheme="minorHAnsi" w:hAnsiTheme="minorHAnsi"/>
        </w:rPr>
        <w:t>It is a pleasure to open this Policy Lab</w:t>
      </w:r>
      <w:r w:rsidR="00ED0AEE" w:rsidRPr="009A42FC">
        <w:rPr>
          <w:rFonts w:asciiTheme="minorHAnsi" w:hAnsiTheme="minorHAnsi"/>
        </w:rPr>
        <w:t xml:space="preserve"> today</w:t>
      </w:r>
      <w:r w:rsidRPr="009A42FC">
        <w:rPr>
          <w:rFonts w:asciiTheme="minorHAnsi" w:hAnsiTheme="minorHAnsi"/>
        </w:rPr>
        <w:t>, and I would like to thank the OECD Secretariat and all participating stakeholders for their continued commitment to helping SMEs navigate the digital and AI transition</w:t>
      </w:r>
      <w:r w:rsidR="00627D8B" w:rsidRPr="009A42FC">
        <w:rPr>
          <w:rFonts w:asciiTheme="minorHAnsi" w:hAnsiTheme="minorHAnsi"/>
        </w:rPr>
        <w:t>s</w:t>
      </w:r>
      <w:r w:rsidR="000409C5">
        <w:rPr>
          <w:rFonts w:asciiTheme="minorHAnsi" w:hAnsiTheme="minorHAnsi"/>
        </w:rPr>
        <w:t xml:space="preserve"> </w:t>
      </w:r>
      <w:r w:rsidR="0069745B">
        <w:rPr>
          <w:rFonts w:asciiTheme="minorHAnsi" w:hAnsiTheme="minorHAnsi"/>
        </w:rPr>
        <w:t xml:space="preserve">thanks </w:t>
      </w:r>
      <w:r w:rsidR="006C2717">
        <w:rPr>
          <w:rFonts w:asciiTheme="minorHAnsi" w:hAnsiTheme="minorHAnsi"/>
        </w:rPr>
        <w:t xml:space="preserve">to </w:t>
      </w:r>
      <w:r w:rsidR="000409C5">
        <w:rPr>
          <w:rFonts w:asciiTheme="minorHAnsi" w:hAnsiTheme="minorHAnsi"/>
        </w:rPr>
        <w:t>D4SME</w:t>
      </w:r>
      <w:r w:rsidRPr="009A42FC">
        <w:rPr>
          <w:rFonts w:asciiTheme="minorHAnsi" w:hAnsiTheme="minorHAnsi"/>
        </w:rPr>
        <w:t>.</w:t>
      </w:r>
    </w:p>
    <w:p w14:paraId="5022C42E" w14:textId="77777777" w:rsidR="009A42FC" w:rsidRPr="009A42FC" w:rsidRDefault="009A42FC" w:rsidP="009A42FC">
      <w:pPr>
        <w:pStyle w:val="ListParagraph"/>
        <w:rPr>
          <w:rFonts w:asciiTheme="minorHAnsi" w:hAnsiTheme="minorHAnsi"/>
        </w:rPr>
      </w:pPr>
    </w:p>
    <w:p w14:paraId="2FBDC6BC" w14:textId="77777777" w:rsidR="009A42FC" w:rsidRDefault="00013B3A" w:rsidP="009A42F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9A42FC">
        <w:rPr>
          <w:rFonts w:asciiTheme="minorHAnsi" w:hAnsiTheme="minorHAnsi"/>
        </w:rPr>
        <w:t xml:space="preserve">The D4SME Initiative has once again brought together an impressive group of practitioners, policymakers, entrepreneurs </w:t>
      </w:r>
      <w:r w:rsidR="00627D8B" w:rsidRPr="009A42FC">
        <w:rPr>
          <w:rFonts w:asciiTheme="minorHAnsi" w:hAnsiTheme="minorHAnsi"/>
        </w:rPr>
        <w:t xml:space="preserve">as well as </w:t>
      </w:r>
      <w:r w:rsidRPr="009A42FC">
        <w:rPr>
          <w:rFonts w:asciiTheme="minorHAnsi" w:hAnsiTheme="minorHAnsi"/>
        </w:rPr>
        <w:t xml:space="preserve">industry leaders to turn ambition into action. </w:t>
      </w:r>
    </w:p>
    <w:p w14:paraId="1E7DDE1C" w14:textId="77777777" w:rsidR="009A42FC" w:rsidRPr="009A42FC" w:rsidRDefault="009A42FC" w:rsidP="009A42FC">
      <w:pPr>
        <w:pStyle w:val="ListParagraph"/>
        <w:rPr>
          <w:rFonts w:asciiTheme="minorHAnsi" w:hAnsiTheme="minorHAnsi"/>
        </w:rPr>
      </w:pPr>
    </w:p>
    <w:p w14:paraId="094F306E" w14:textId="77777777" w:rsidR="00BA78DF" w:rsidRDefault="00013B3A" w:rsidP="00BA78DF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9A42FC">
        <w:rPr>
          <w:rFonts w:asciiTheme="minorHAnsi" w:hAnsiTheme="minorHAnsi"/>
        </w:rPr>
        <w:t>Today’s session is particularly important.</w:t>
      </w:r>
      <w:r w:rsidR="00627D8B" w:rsidRPr="009A42FC">
        <w:rPr>
          <w:rFonts w:asciiTheme="minorHAnsi" w:hAnsiTheme="minorHAnsi"/>
        </w:rPr>
        <w:t xml:space="preserve"> </w:t>
      </w:r>
      <w:r w:rsidRPr="009A42FC">
        <w:rPr>
          <w:rFonts w:asciiTheme="minorHAnsi" w:hAnsiTheme="minorHAnsi"/>
        </w:rPr>
        <w:t xml:space="preserve">For years, SMEs have told us that the barriers to </w:t>
      </w:r>
      <w:proofErr w:type="spellStart"/>
      <w:r w:rsidRPr="009A42FC">
        <w:rPr>
          <w:rFonts w:asciiTheme="minorHAnsi" w:hAnsiTheme="minorHAnsi"/>
        </w:rPr>
        <w:t>digitalisation</w:t>
      </w:r>
      <w:proofErr w:type="spellEnd"/>
      <w:r w:rsidRPr="009A42FC">
        <w:rPr>
          <w:rFonts w:asciiTheme="minorHAnsi" w:hAnsiTheme="minorHAnsi"/>
        </w:rPr>
        <w:t xml:space="preserve"> and AI adoption are not about willingness</w:t>
      </w:r>
      <w:r w:rsidR="00E24ED5" w:rsidRPr="009A42FC">
        <w:rPr>
          <w:rFonts w:asciiTheme="minorHAnsi" w:hAnsiTheme="minorHAnsi"/>
        </w:rPr>
        <w:t>. T</w:t>
      </w:r>
      <w:r w:rsidRPr="009A42FC">
        <w:rPr>
          <w:rFonts w:asciiTheme="minorHAnsi" w:hAnsiTheme="minorHAnsi"/>
        </w:rPr>
        <w:t xml:space="preserve">hey are about skills, financing, security, and </w:t>
      </w:r>
      <w:r w:rsidR="00E24ED5" w:rsidRPr="009A42FC">
        <w:rPr>
          <w:rFonts w:asciiTheme="minorHAnsi" w:hAnsiTheme="minorHAnsi"/>
        </w:rPr>
        <w:t xml:space="preserve">more importantly: </w:t>
      </w:r>
      <w:r w:rsidRPr="009A42FC">
        <w:rPr>
          <w:rFonts w:asciiTheme="minorHAnsi" w:hAnsiTheme="minorHAnsi"/>
        </w:rPr>
        <w:t>trusted support systems. The 2026 D4SME Survey confirms this reality, highlighting persistent security vulnerabilities</w:t>
      </w:r>
      <w:r w:rsidR="009A42FC" w:rsidRPr="009A42FC">
        <w:rPr>
          <w:rFonts w:asciiTheme="minorHAnsi" w:hAnsiTheme="minorHAnsi"/>
        </w:rPr>
        <w:t xml:space="preserve"> </w:t>
      </w:r>
      <w:r w:rsidRPr="009A42FC">
        <w:rPr>
          <w:rFonts w:asciiTheme="minorHAnsi" w:hAnsiTheme="minorHAnsi"/>
        </w:rPr>
        <w:t>and uneven access to digital tools across regions and sectors.</w:t>
      </w:r>
    </w:p>
    <w:p w14:paraId="3E01B1DF" w14:textId="77777777" w:rsidR="00BA78DF" w:rsidRPr="00BA78DF" w:rsidRDefault="00BA78DF" w:rsidP="00BA78DF">
      <w:pPr>
        <w:pStyle w:val="ListParagraph"/>
        <w:rPr>
          <w:rFonts w:asciiTheme="minorHAnsi" w:hAnsiTheme="minorHAnsi"/>
        </w:rPr>
      </w:pPr>
    </w:p>
    <w:p w14:paraId="4C0EB128" w14:textId="51074CDD" w:rsidR="00BA78DF" w:rsidRPr="00BA78DF" w:rsidRDefault="00BA78DF" w:rsidP="00BA78DF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BA78DF">
        <w:rPr>
          <w:rFonts w:asciiTheme="minorHAnsi" w:hAnsiTheme="minorHAnsi"/>
        </w:rPr>
        <w:t xml:space="preserve">This is precisely why the D4SME Stakeholders’ Pledge adopted last </w:t>
      </w:r>
      <w:proofErr w:type="gramStart"/>
      <w:r w:rsidRPr="00BA78DF">
        <w:rPr>
          <w:rFonts w:asciiTheme="minorHAnsi" w:hAnsiTheme="minorHAnsi"/>
        </w:rPr>
        <w:t>year</w:t>
      </w:r>
      <w:proofErr w:type="gramEnd"/>
      <w:r w:rsidRPr="00BA78DF">
        <w:rPr>
          <w:rFonts w:asciiTheme="minorHAnsi" w:hAnsiTheme="minorHAnsi"/>
        </w:rPr>
        <w:t xml:space="preserve"> matters. It provides a shared framework and a set of principles that public and private actors can mobilize to accelerate digital readiness and resilience in SMEs.</w:t>
      </w:r>
    </w:p>
    <w:p w14:paraId="275391D7" w14:textId="77777777" w:rsidR="00BA78DF" w:rsidRPr="00BA78DF" w:rsidRDefault="00BA78DF" w:rsidP="00BA78DF">
      <w:pPr>
        <w:pStyle w:val="ListParagraph"/>
        <w:rPr>
          <w:rFonts w:asciiTheme="minorHAnsi" w:hAnsiTheme="minorHAnsi"/>
        </w:rPr>
      </w:pPr>
    </w:p>
    <w:p w14:paraId="38DC59DA" w14:textId="77777777" w:rsidR="00C60F9F" w:rsidRDefault="00013B3A" w:rsidP="00C60F9F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C60F9F">
        <w:rPr>
          <w:rFonts w:asciiTheme="minorHAnsi" w:hAnsiTheme="minorHAnsi"/>
        </w:rPr>
        <w:t>Our task now is to translate those principles into clear</w:t>
      </w:r>
      <w:r w:rsidR="00C60F9F">
        <w:rPr>
          <w:rFonts w:asciiTheme="minorHAnsi" w:hAnsiTheme="minorHAnsi"/>
        </w:rPr>
        <w:t xml:space="preserve"> </w:t>
      </w:r>
      <w:r w:rsidRPr="00C60F9F">
        <w:rPr>
          <w:rFonts w:asciiTheme="minorHAnsi" w:hAnsiTheme="minorHAnsi"/>
        </w:rPr>
        <w:t xml:space="preserve">and implementable policy recommendations that </w:t>
      </w:r>
      <w:r w:rsidR="00C60F9F">
        <w:rPr>
          <w:rFonts w:asciiTheme="minorHAnsi" w:hAnsiTheme="minorHAnsi"/>
        </w:rPr>
        <w:t xml:space="preserve">both </w:t>
      </w:r>
      <w:r w:rsidRPr="00C60F9F">
        <w:rPr>
          <w:rFonts w:asciiTheme="minorHAnsi" w:hAnsiTheme="minorHAnsi"/>
        </w:rPr>
        <w:t>policymakers and companies can use immediately.</w:t>
      </w:r>
    </w:p>
    <w:p w14:paraId="786FC713" w14:textId="77777777" w:rsidR="00C60F9F" w:rsidRPr="00C60F9F" w:rsidRDefault="00C60F9F" w:rsidP="00C60F9F">
      <w:pPr>
        <w:pStyle w:val="ListParagraph"/>
        <w:rPr>
          <w:rFonts w:asciiTheme="minorHAnsi" w:hAnsiTheme="minorHAnsi"/>
        </w:rPr>
      </w:pPr>
    </w:p>
    <w:p w14:paraId="292904DE" w14:textId="55C77E4C" w:rsidR="00281160" w:rsidRPr="00281160" w:rsidRDefault="00C60F9F" w:rsidP="00281160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that context and </w:t>
      </w:r>
      <w:r w:rsidR="00281160">
        <w:rPr>
          <w:rFonts w:asciiTheme="minorHAnsi" w:hAnsiTheme="minorHAnsi"/>
        </w:rPr>
        <w:t xml:space="preserve">to open our discussion, </w:t>
      </w:r>
      <w:r w:rsidR="00013B3A" w:rsidRPr="00C60F9F">
        <w:rPr>
          <w:rFonts w:asciiTheme="minorHAnsi" w:hAnsiTheme="minorHAnsi"/>
        </w:rPr>
        <w:t xml:space="preserve">I would like to </w:t>
      </w:r>
      <w:r w:rsidR="00733EAE" w:rsidRPr="00733EAE">
        <w:rPr>
          <w:rFonts w:asciiTheme="minorHAnsi" w:hAnsiTheme="minorHAnsi"/>
        </w:rPr>
        <w:t>highlight three areas where our collective work can deliver the biggest impact, and where BIAC’s work</w:t>
      </w:r>
      <w:r w:rsidR="00733EAE">
        <w:rPr>
          <w:rFonts w:asciiTheme="minorHAnsi" w:hAnsiTheme="minorHAnsi"/>
        </w:rPr>
        <w:t xml:space="preserve">, </w:t>
      </w:r>
      <w:r w:rsidR="00733EAE" w:rsidRPr="00733EAE">
        <w:rPr>
          <w:rFonts w:asciiTheme="minorHAnsi" w:hAnsiTheme="minorHAnsi"/>
        </w:rPr>
        <w:t>including through the B20 and B7</w:t>
      </w:r>
      <w:r w:rsidR="00733EAE">
        <w:rPr>
          <w:rFonts w:asciiTheme="minorHAnsi" w:hAnsiTheme="minorHAnsi"/>
        </w:rPr>
        <w:t xml:space="preserve">, </w:t>
      </w:r>
      <w:r w:rsidR="00733EAE" w:rsidRPr="00733EAE">
        <w:rPr>
          <w:rFonts w:asciiTheme="minorHAnsi" w:hAnsiTheme="minorHAnsi"/>
        </w:rPr>
        <w:t>strongly aligns with today’s agenda:</w:t>
      </w:r>
    </w:p>
    <w:p w14:paraId="3B9A4A81" w14:textId="77777777" w:rsidR="00281160" w:rsidRPr="00C60F9F" w:rsidRDefault="00281160" w:rsidP="00281160">
      <w:pPr>
        <w:pStyle w:val="ListParagraph"/>
        <w:rPr>
          <w:rFonts w:asciiTheme="minorHAnsi" w:hAnsiTheme="minorHAnsi"/>
        </w:rPr>
      </w:pPr>
    </w:p>
    <w:p w14:paraId="1A6B0B1F" w14:textId="08247875" w:rsidR="00BB6E30" w:rsidRDefault="00BB6E30" w:rsidP="00281160">
      <w:pPr>
        <w:pStyle w:val="ListParagraph"/>
        <w:numPr>
          <w:ilvl w:val="1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First, b</w:t>
      </w:r>
      <w:r w:rsidR="000C742B" w:rsidRPr="00281160">
        <w:rPr>
          <w:rFonts w:asciiTheme="minorHAnsi" w:hAnsiTheme="minorHAnsi"/>
          <w:b/>
          <w:bCs/>
        </w:rPr>
        <w:t>oosting SME digital skills and capabilities</w:t>
      </w:r>
      <w:r w:rsidR="00281160">
        <w:rPr>
          <w:rFonts w:asciiTheme="minorHAnsi" w:hAnsiTheme="minorHAnsi"/>
        </w:rPr>
        <w:t xml:space="preserve">: </w:t>
      </w:r>
      <w:r w:rsidR="000C742B" w:rsidRPr="00281160">
        <w:rPr>
          <w:rFonts w:asciiTheme="minorHAnsi" w:hAnsiTheme="minorHAnsi"/>
        </w:rPr>
        <w:t>SMEs consistently express that digital and AI adoption depends on their people.</w:t>
      </w:r>
      <w:r w:rsidR="00281160">
        <w:rPr>
          <w:rFonts w:asciiTheme="minorHAnsi" w:hAnsiTheme="minorHAnsi"/>
        </w:rPr>
        <w:t xml:space="preserve"> </w:t>
      </w:r>
      <w:r w:rsidR="000C742B" w:rsidRPr="00281160">
        <w:rPr>
          <w:rFonts w:asciiTheme="minorHAnsi" w:hAnsiTheme="minorHAnsi"/>
        </w:rPr>
        <w:t>Affordable and tailored training</w:t>
      </w:r>
      <w:r w:rsidR="00281160">
        <w:rPr>
          <w:rFonts w:asciiTheme="minorHAnsi" w:hAnsiTheme="minorHAnsi"/>
        </w:rPr>
        <w:t xml:space="preserve"> </w:t>
      </w:r>
      <w:r w:rsidR="000C742B" w:rsidRPr="00281160">
        <w:rPr>
          <w:rFonts w:asciiTheme="minorHAnsi" w:hAnsiTheme="minorHAnsi"/>
        </w:rPr>
        <w:t>delivered</w:t>
      </w:r>
      <w:r w:rsidR="00281160">
        <w:rPr>
          <w:rFonts w:asciiTheme="minorHAnsi" w:hAnsiTheme="minorHAnsi"/>
        </w:rPr>
        <w:t xml:space="preserve">, </w:t>
      </w:r>
      <w:r w:rsidR="000C742B" w:rsidRPr="00281160">
        <w:rPr>
          <w:rFonts w:asciiTheme="minorHAnsi" w:hAnsiTheme="minorHAnsi"/>
        </w:rPr>
        <w:t>where SMEs are and aligned with real business needs</w:t>
      </w:r>
      <w:r w:rsidR="00281160">
        <w:rPr>
          <w:rFonts w:asciiTheme="minorHAnsi" w:hAnsiTheme="minorHAnsi"/>
        </w:rPr>
        <w:t xml:space="preserve">, </w:t>
      </w:r>
      <w:r w:rsidR="000C742B" w:rsidRPr="00281160">
        <w:rPr>
          <w:rFonts w:asciiTheme="minorHAnsi" w:hAnsiTheme="minorHAnsi"/>
        </w:rPr>
        <w:t>will be essential to strengthen their capacity to adopt and use technologies safely and productively.</w:t>
      </w:r>
      <w:r w:rsidR="00281160">
        <w:rPr>
          <w:rFonts w:asciiTheme="minorHAnsi" w:hAnsiTheme="minorHAnsi"/>
        </w:rPr>
        <w:t xml:space="preserve"> </w:t>
      </w:r>
    </w:p>
    <w:p w14:paraId="01AA518E" w14:textId="77777777" w:rsidR="00BB6E30" w:rsidRDefault="00BB6E30" w:rsidP="00BB6E30">
      <w:pPr>
        <w:pStyle w:val="ListParagraph"/>
        <w:ind w:left="1440"/>
        <w:rPr>
          <w:rFonts w:asciiTheme="minorHAnsi" w:hAnsiTheme="minorHAnsi"/>
        </w:rPr>
      </w:pPr>
    </w:p>
    <w:p w14:paraId="5EF5CEC6" w14:textId="369AB4AE" w:rsidR="00BB6E30" w:rsidRDefault="00BB6E30" w:rsidP="00BB6E30">
      <w:pPr>
        <w:pStyle w:val="ListParagraph"/>
        <w:numPr>
          <w:ilvl w:val="1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Second, i</w:t>
      </w:r>
      <w:r w:rsidR="000C742B" w:rsidRPr="00BB6E30">
        <w:rPr>
          <w:rFonts w:asciiTheme="minorHAnsi" w:hAnsiTheme="minorHAnsi"/>
          <w:b/>
          <w:bCs/>
        </w:rPr>
        <w:t>mproving access to digital finance and fintech solutions</w:t>
      </w:r>
      <w:r w:rsidR="005546B7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We know that d</w:t>
      </w:r>
      <w:r w:rsidR="000C742B" w:rsidRPr="00BB6E30">
        <w:rPr>
          <w:rFonts w:asciiTheme="minorHAnsi" w:hAnsiTheme="minorHAnsi"/>
        </w:rPr>
        <w:t>igital payments, online lending platforms</w:t>
      </w:r>
      <w:r w:rsidR="00642A1E">
        <w:rPr>
          <w:rFonts w:asciiTheme="minorHAnsi" w:hAnsiTheme="minorHAnsi"/>
        </w:rPr>
        <w:t xml:space="preserve"> but also </w:t>
      </w:r>
      <w:r w:rsidR="000C742B" w:rsidRPr="00BB6E30">
        <w:rPr>
          <w:rFonts w:asciiTheme="minorHAnsi" w:hAnsiTheme="minorHAnsi"/>
        </w:rPr>
        <w:t>AI</w:t>
      </w:r>
      <w:r w:rsidR="000C742B" w:rsidRPr="00BB6E30">
        <w:rPr>
          <w:rFonts w:ascii="Cambria Math" w:hAnsi="Cambria Math" w:cs="Cambria Math"/>
        </w:rPr>
        <w:t>‑</w:t>
      </w:r>
      <w:r w:rsidR="000C742B" w:rsidRPr="00BB6E30">
        <w:rPr>
          <w:rFonts w:asciiTheme="minorHAnsi" w:hAnsiTheme="minorHAnsi"/>
        </w:rPr>
        <w:t>driven credit assessments can greatly expand financial inclusion for SMEs.</w:t>
      </w:r>
      <w:r w:rsidR="00104B1E" w:rsidRPr="00104B1E">
        <w:rPr>
          <w:rFonts w:asciiTheme="minorHAnsi" w:hAnsiTheme="minorHAnsi"/>
        </w:rPr>
        <w:t xml:space="preserve"> </w:t>
      </w:r>
      <w:r w:rsidR="00104B1E">
        <w:rPr>
          <w:rFonts w:asciiTheme="minorHAnsi" w:hAnsiTheme="minorHAnsi"/>
        </w:rPr>
        <w:t>It includes e</w:t>
      </w:r>
      <w:r w:rsidR="00104B1E" w:rsidRPr="00BB6E30">
        <w:rPr>
          <w:rFonts w:asciiTheme="minorHAnsi" w:hAnsiTheme="minorHAnsi"/>
        </w:rPr>
        <w:t>nhanc</w:t>
      </w:r>
      <w:r w:rsidR="00104B1E">
        <w:rPr>
          <w:rFonts w:asciiTheme="minorHAnsi" w:hAnsiTheme="minorHAnsi"/>
        </w:rPr>
        <w:t xml:space="preserve">ing </w:t>
      </w:r>
      <w:r w:rsidR="008E5CF3">
        <w:rPr>
          <w:rFonts w:asciiTheme="minorHAnsi" w:hAnsiTheme="minorHAnsi"/>
        </w:rPr>
        <w:t>access</w:t>
      </w:r>
      <w:r w:rsidR="00104B1E" w:rsidRPr="00BB6E30">
        <w:rPr>
          <w:rFonts w:asciiTheme="minorHAnsi" w:hAnsiTheme="minorHAnsi"/>
        </w:rPr>
        <w:t xml:space="preserve"> to these tools </w:t>
      </w:r>
      <w:r w:rsidR="00104B1E">
        <w:rPr>
          <w:rFonts w:asciiTheme="minorHAnsi" w:hAnsiTheme="minorHAnsi"/>
        </w:rPr>
        <w:t xml:space="preserve">to </w:t>
      </w:r>
      <w:r w:rsidR="00104B1E" w:rsidRPr="00BB6E30">
        <w:rPr>
          <w:rFonts w:asciiTheme="minorHAnsi" w:hAnsiTheme="minorHAnsi"/>
        </w:rPr>
        <w:t>help SMEs invest and manage risk more effectively.</w:t>
      </w:r>
    </w:p>
    <w:p w14:paraId="170A74DF" w14:textId="4DC50CCA" w:rsidR="00BB6E30" w:rsidRPr="00BB6E30" w:rsidRDefault="00BB6E30" w:rsidP="00BB6E30">
      <w:pPr>
        <w:pStyle w:val="ListParagraph"/>
        <w:rPr>
          <w:rFonts w:asciiTheme="minorHAnsi" w:hAnsiTheme="minorHAnsi"/>
        </w:rPr>
      </w:pPr>
    </w:p>
    <w:p w14:paraId="562C5A2C" w14:textId="395ECFEB" w:rsidR="000C742B" w:rsidRDefault="00BB6E30" w:rsidP="005501A4">
      <w:pPr>
        <w:pStyle w:val="ListParagraph"/>
        <w:numPr>
          <w:ilvl w:val="1"/>
          <w:numId w:val="16"/>
        </w:numPr>
        <w:rPr>
          <w:rFonts w:asciiTheme="minorHAnsi" w:hAnsiTheme="minorHAnsi"/>
        </w:rPr>
      </w:pPr>
      <w:r w:rsidRPr="00104B1E">
        <w:rPr>
          <w:rFonts w:asciiTheme="minorHAnsi" w:hAnsiTheme="minorHAnsi"/>
          <w:b/>
          <w:bCs/>
        </w:rPr>
        <w:t xml:space="preserve">And third, </w:t>
      </w:r>
      <w:r w:rsidR="00104B1E" w:rsidRPr="00104B1E">
        <w:rPr>
          <w:rFonts w:asciiTheme="minorHAnsi" w:hAnsiTheme="minorHAnsi"/>
          <w:b/>
          <w:bCs/>
        </w:rPr>
        <w:t>s</w:t>
      </w:r>
      <w:r w:rsidR="000C742B" w:rsidRPr="00104B1E">
        <w:rPr>
          <w:rFonts w:asciiTheme="minorHAnsi" w:hAnsiTheme="minorHAnsi"/>
          <w:b/>
          <w:bCs/>
        </w:rPr>
        <w:t xml:space="preserve">trengthening local ecosystems that support SME </w:t>
      </w:r>
      <w:r w:rsidR="00104B1E" w:rsidRPr="00104B1E">
        <w:rPr>
          <w:rFonts w:asciiTheme="minorHAnsi" w:hAnsiTheme="minorHAnsi"/>
          <w:b/>
          <w:bCs/>
        </w:rPr>
        <w:t>digitalization</w:t>
      </w:r>
      <w:r w:rsidR="00104B1E">
        <w:rPr>
          <w:rFonts w:asciiTheme="minorHAnsi" w:hAnsiTheme="minorHAnsi"/>
        </w:rPr>
        <w:t>.</w:t>
      </w:r>
      <w:r w:rsidR="005501A4">
        <w:rPr>
          <w:rFonts w:asciiTheme="minorHAnsi" w:hAnsiTheme="minorHAnsi"/>
        </w:rPr>
        <w:t xml:space="preserve"> </w:t>
      </w:r>
      <w:r w:rsidR="000C742B" w:rsidRPr="005501A4">
        <w:rPr>
          <w:rFonts w:asciiTheme="minorHAnsi" w:hAnsiTheme="minorHAnsi"/>
        </w:rPr>
        <w:t xml:space="preserve">Ecosystems matter. Innovation hubs, collaborative digital forums, </w:t>
      </w:r>
      <w:r w:rsidR="005501A4">
        <w:rPr>
          <w:rFonts w:asciiTheme="minorHAnsi" w:hAnsiTheme="minorHAnsi"/>
        </w:rPr>
        <w:t xml:space="preserve">in particular </w:t>
      </w:r>
      <w:r w:rsidR="000C742B" w:rsidRPr="005501A4">
        <w:rPr>
          <w:rFonts w:asciiTheme="minorHAnsi" w:hAnsiTheme="minorHAnsi"/>
        </w:rPr>
        <w:t>community</w:t>
      </w:r>
      <w:r w:rsidR="000C742B" w:rsidRPr="005501A4">
        <w:rPr>
          <w:rFonts w:ascii="Cambria Math" w:hAnsi="Cambria Math" w:cs="Cambria Math"/>
        </w:rPr>
        <w:t>‑</w:t>
      </w:r>
      <w:r w:rsidR="000C742B" w:rsidRPr="005501A4">
        <w:rPr>
          <w:rFonts w:asciiTheme="minorHAnsi" w:hAnsiTheme="minorHAnsi"/>
        </w:rPr>
        <w:t>level support networks can accelerate the diffusion of knowledge and technology</w:t>
      </w:r>
      <w:r w:rsidR="005501A4">
        <w:rPr>
          <w:rFonts w:asciiTheme="minorHAnsi" w:hAnsiTheme="minorHAnsi" w:cs="Avenir Next LT Pro"/>
        </w:rPr>
        <w:t xml:space="preserve">, </w:t>
      </w:r>
      <w:r w:rsidR="000C742B" w:rsidRPr="005501A4">
        <w:rPr>
          <w:rFonts w:asciiTheme="minorHAnsi" w:hAnsiTheme="minorHAnsi"/>
        </w:rPr>
        <w:t>especially for SMEs outside major urban centres.</w:t>
      </w:r>
    </w:p>
    <w:p w14:paraId="039C26AA" w14:textId="77777777" w:rsidR="005501A4" w:rsidRPr="005501A4" w:rsidRDefault="005501A4" w:rsidP="005501A4">
      <w:pPr>
        <w:pStyle w:val="ListParagraph"/>
        <w:rPr>
          <w:rFonts w:asciiTheme="minorHAnsi" w:hAnsiTheme="minorHAnsi"/>
        </w:rPr>
      </w:pPr>
    </w:p>
    <w:p w14:paraId="18FB814D" w14:textId="77777777" w:rsidR="005501A4" w:rsidRPr="005501A4" w:rsidRDefault="005501A4" w:rsidP="005501A4">
      <w:pPr>
        <w:pStyle w:val="ListParagraph"/>
        <w:ind w:left="1440"/>
        <w:rPr>
          <w:rFonts w:asciiTheme="minorHAnsi" w:hAnsiTheme="minorHAnsi"/>
        </w:rPr>
      </w:pPr>
    </w:p>
    <w:p w14:paraId="7DD0BF90" w14:textId="75AF9450" w:rsidR="000A0D5A" w:rsidRDefault="000A0D5A" w:rsidP="009A42F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9A42FC">
        <w:rPr>
          <w:rFonts w:asciiTheme="minorHAnsi" w:hAnsiTheme="minorHAnsi"/>
        </w:rPr>
        <w:t>Throughout</w:t>
      </w:r>
      <w:r w:rsidR="008E5CF3">
        <w:rPr>
          <w:rFonts w:asciiTheme="minorHAnsi" w:hAnsiTheme="minorHAnsi"/>
        </w:rPr>
        <w:t xml:space="preserve"> our discussion today</w:t>
      </w:r>
      <w:r w:rsidRPr="009A42FC">
        <w:rPr>
          <w:rFonts w:asciiTheme="minorHAnsi" w:hAnsiTheme="minorHAnsi"/>
        </w:rPr>
        <w:t>, I encourage you to bring forward concrete examples</w:t>
      </w:r>
      <w:r w:rsidR="008E5CF3">
        <w:rPr>
          <w:rFonts w:asciiTheme="minorHAnsi" w:hAnsiTheme="minorHAnsi"/>
        </w:rPr>
        <w:t xml:space="preserve">: </w:t>
      </w:r>
      <w:r w:rsidRPr="009A42FC">
        <w:rPr>
          <w:rFonts w:asciiTheme="minorHAnsi" w:hAnsiTheme="minorHAnsi"/>
        </w:rPr>
        <w:t>what has worked, what hasn’t</w:t>
      </w:r>
      <w:r w:rsidR="008E5CF3">
        <w:rPr>
          <w:rFonts w:asciiTheme="minorHAnsi" w:hAnsiTheme="minorHAnsi"/>
        </w:rPr>
        <w:t>. A</w:t>
      </w:r>
      <w:r w:rsidRPr="009A42FC">
        <w:rPr>
          <w:rFonts w:asciiTheme="minorHAnsi" w:hAnsiTheme="minorHAnsi"/>
        </w:rPr>
        <w:t>nd where immediate policy action is possible.</w:t>
      </w:r>
    </w:p>
    <w:p w14:paraId="1ACFC247" w14:textId="77777777" w:rsidR="008E5CF3" w:rsidRPr="009A42FC" w:rsidRDefault="008E5CF3" w:rsidP="008E5CF3">
      <w:pPr>
        <w:pStyle w:val="ListParagraph"/>
        <w:rPr>
          <w:rFonts w:asciiTheme="minorHAnsi" w:hAnsiTheme="minorHAnsi"/>
        </w:rPr>
      </w:pPr>
    </w:p>
    <w:p w14:paraId="13379249" w14:textId="77777777" w:rsidR="008E5CF3" w:rsidRDefault="000A0D5A" w:rsidP="008E5CF3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9A42FC">
        <w:rPr>
          <w:rFonts w:asciiTheme="minorHAnsi" w:hAnsiTheme="minorHAnsi"/>
        </w:rPr>
        <w:t xml:space="preserve">This is not a theoretical exercise. By the end of this session, your insights will help shape the upcoming SME </w:t>
      </w:r>
      <w:proofErr w:type="spellStart"/>
      <w:r w:rsidRPr="009A42FC">
        <w:rPr>
          <w:rFonts w:asciiTheme="minorHAnsi" w:hAnsiTheme="minorHAnsi"/>
        </w:rPr>
        <w:t>Digitalisation</w:t>
      </w:r>
      <w:proofErr w:type="spellEnd"/>
      <w:r w:rsidRPr="009A42FC">
        <w:rPr>
          <w:rFonts w:asciiTheme="minorHAnsi" w:hAnsiTheme="minorHAnsi"/>
        </w:rPr>
        <w:t xml:space="preserve"> and AI Policy Toolkit, which will guide governments and businesses in supporting SMEs’ digital transformation in the years ahead. </w:t>
      </w:r>
    </w:p>
    <w:p w14:paraId="55F3ABF9" w14:textId="77777777" w:rsidR="008E5CF3" w:rsidRPr="008E5CF3" w:rsidRDefault="008E5CF3" w:rsidP="008E5CF3">
      <w:pPr>
        <w:pStyle w:val="ListParagraph"/>
        <w:rPr>
          <w:rFonts w:asciiTheme="minorHAnsi" w:hAnsiTheme="minorHAnsi"/>
        </w:rPr>
      </w:pPr>
    </w:p>
    <w:p w14:paraId="2431C594" w14:textId="27635970" w:rsidR="005B4A1E" w:rsidRDefault="00AA23E5" w:rsidP="005B4A1E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As former Chair of </w:t>
      </w:r>
      <w:r w:rsidR="000A0D5A" w:rsidRPr="00AA23E5">
        <w:rPr>
          <w:rFonts w:asciiTheme="minorHAnsi" w:hAnsiTheme="minorHAnsi"/>
          <w:i/>
          <w:iCs/>
        </w:rPr>
        <w:t>Business at OECD</w:t>
      </w:r>
      <w:r w:rsidR="000A0D5A" w:rsidRPr="008E5CF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(BIAC) SME committee and currently as BIAC Board member, </w:t>
      </w:r>
      <w:r w:rsidR="005B4A1E">
        <w:rPr>
          <w:rFonts w:asciiTheme="minorHAnsi" w:hAnsiTheme="minorHAnsi"/>
        </w:rPr>
        <w:t xml:space="preserve">I </w:t>
      </w:r>
      <w:r w:rsidR="00ED5A65">
        <w:rPr>
          <w:rFonts w:asciiTheme="minorHAnsi" w:hAnsiTheme="minorHAnsi"/>
        </w:rPr>
        <w:t xml:space="preserve">would like </w:t>
      </w:r>
      <w:r w:rsidR="005B4A1E">
        <w:rPr>
          <w:rFonts w:asciiTheme="minorHAnsi" w:hAnsiTheme="minorHAnsi"/>
        </w:rPr>
        <w:t xml:space="preserve">to emphasize once again that BIAC </w:t>
      </w:r>
      <w:r w:rsidR="000A0D5A" w:rsidRPr="008E5CF3">
        <w:rPr>
          <w:rFonts w:asciiTheme="minorHAnsi" w:hAnsiTheme="minorHAnsi"/>
        </w:rPr>
        <w:t>remains committed to working with all of you to ensure that SMEs</w:t>
      </w:r>
      <w:r w:rsidR="005B4A1E">
        <w:rPr>
          <w:rFonts w:asciiTheme="minorHAnsi" w:hAnsiTheme="minorHAnsi"/>
        </w:rPr>
        <w:t xml:space="preserve">, </w:t>
      </w:r>
      <w:r w:rsidR="000A0D5A" w:rsidRPr="008E5CF3">
        <w:rPr>
          <w:rFonts w:asciiTheme="minorHAnsi" w:hAnsiTheme="minorHAnsi"/>
        </w:rPr>
        <w:t>not just large companies</w:t>
      </w:r>
      <w:r w:rsidR="005B4A1E">
        <w:rPr>
          <w:rFonts w:asciiTheme="minorHAnsi" w:hAnsiTheme="minorHAnsi"/>
        </w:rPr>
        <w:t xml:space="preserve">, </w:t>
      </w:r>
      <w:r w:rsidR="000A0D5A" w:rsidRPr="008E5CF3">
        <w:rPr>
          <w:rFonts w:asciiTheme="minorHAnsi" w:hAnsiTheme="minorHAnsi"/>
        </w:rPr>
        <w:t>benefit fully from opportunities digital tools and data</w:t>
      </w:r>
      <w:r w:rsidR="000A0D5A" w:rsidRPr="008E5CF3">
        <w:rPr>
          <w:rFonts w:ascii="Cambria Math" w:hAnsi="Cambria Math" w:cs="Cambria Math"/>
        </w:rPr>
        <w:t>‑</w:t>
      </w:r>
      <w:r w:rsidR="000A0D5A" w:rsidRPr="008E5CF3">
        <w:rPr>
          <w:rFonts w:asciiTheme="minorHAnsi" w:hAnsiTheme="minorHAnsi"/>
        </w:rPr>
        <w:t>driven innovation.</w:t>
      </w:r>
    </w:p>
    <w:p w14:paraId="24758B6B" w14:textId="77777777" w:rsidR="005B4A1E" w:rsidRPr="005B4A1E" w:rsidRDefault="005B4A1E" w:rsidP="005B4A1E">
      <w:pPr>
        <w:pStyle w:val="ListParagraph"/>
        <w:rPr>
          <w:rFonts w:asciiTheme="minorHAnsi" w:hAnsiTheme="minorHAnsi"/>
        </w:rPr>
      </w:pPr>
    </w:p>
    <w:p w14:paraId="33374981" w14:textId="4CACF55B" w:rsidR="000807F1" w:rsidRPr="005B4A1E" w:rsidRDefault="000A0D5A" w:rsidP="005B4A1E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 w:rsidRPr="005B4A1E">
        <w:rPr>
          <w:rFonts w:asciiTheme="minorHAnsi" w:hAnsiTheme="minorHAnsi"/>
        </w:rPr>
        <w:t>Thank you very much, and I look forward to an engaging and productive discussion.</w:t>
      </w:r>
    </w:p>
    <w:sectPr w:rsidR="000807F1" w:rsidRPr="005B4A1E" w:rsidSect="00DF2786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985" w:left="1440" w:header="567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7B5CB" w14:textId="77777777" w:rsidR="002F0B9D" w:rsidRDefault="002F0B9D" w:rsidP="00C35E5D">
      <w:pPr>
        <w:spacing w:after="0" w:line="240" w:lineRule="auto"/>
      </w:pPr>
      <w:r>
        <w:separator/>
      </w:r>
    </w:p>
  </w:endnote>
  <w:endnote w:type="continuationSeparator" w:id="0">
    <w:p w14:paraId="65942410" w14:textId="77777777" w:rsidR="002F0B9D" w:rsidRDefault="002F0B9D" w:rsidP="00C35E5D">
      <w:pPr>
        <w:spacing w:after="0" w:line="240" w:lineRule="auto"/>
      </w:pPr>
      <w:r>
        <w:continuationSeparator/>
      </w:r>
    </w:p>
  </w:endnote>
  <w:endnote w:type="continuationNotice" w:id="1">
    <w:p w14:paraId="337D0AD6" w14:textId="77777777" w:rsidR="002F0B9D" w:rsidRDefault="002F0B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E55A0" w14:textId="4574F11B" w:rsidR="002311CC" w:rsidRDefault="002311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3252605E" wp14:editId="22E70D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1039756523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70B75E" w14:textId="48376C30" w:rsidR="002311CC" w:rsidRPr="002311CC" w:rsidRDefault="002311CC" w:rsidP="002311C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2311C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260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left:0;text-align:left;margin-left:0;margin-top:0;width:134.5pt;height:28.15pt;z-index:25166029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ENCQIAABYEAAAOAAAAZHJzL2Uyb0RvYy54bWysU8Fu2zAMvQ/YPwi6L3Y6ZO2MOEXWIsOA&#10;oi2QDj0rshQbkEWBUmJnXz9KtpOt22nYRaZJ6pF8fFre9q1hR4W+AVvy+SznTFkJVWP3Jf/+svlw&#10;w5kPwlbCgFUlPynPb1fv3y07V6grqMFUChmBWF90ruR1CK7IMi9r1Qo/A6csBTVgKwL94j6rUHSE&#10;3prsKs8/ZR1g5RCk8p6890OQrxK+1kqGJ629CsyUnHoL6cR07uKZrZai2KNwdSPHNsQ/dNGKxlLR&#10;M9S9CIIdsPkDqm0kggcdZhLaDLRupEoz0DTz/M0021o4lWYhcrw70+T/H6x8PG7dM7LQf4GeFhgJ&#10;6ZwvPDnjPL3GNn6pU0ZxovB0pk31gcl46Tq/mS8oJCn2cXG9yBcRJrvcdujDVwUti0bJkdaS2BLH&#10;Bx+G1CklFrOwaYxJqzH2NwdhRk92aTFaod/1Y987qE40DsKwae/kpqGaD8KHZ4G0WmqT5Bqe6NAG&#10;upLDaHFWA/74mz/mE+MU5awjqZTckpY5M98sbSKqajJwMnbJmH/OFznF7aG9AxLgnN6Ck8kkLwYz&#10;mRqhfSUhr2MhCgkrqVzJd5N5FwbN0kOQar1OSSQgJ8KD3ToZoSNPkcSX/lWgG5kOtKNHmHQkijeE&#10;D7nxpnfrQyDa0zYipwORI9UkvrTP8aFEdf/6n7Iuz3n1EwAA//8DAFBLAwQUAAYACAAAACEAwlwK&#10;YNoAAAAEAQAADwAAAGRycy9kb3ducmV2LnhtbEyPTWvDMAyG74P9B6PBbquzhIUui1NKoaeOQT8u&#10;u7m2mmSL5RA7bfrvp+2yXgQvr3j0qFxMrhNnHELrScHzLAGBZLxtqVZw2K+f5iBC1GR15wkVXDHA&#10;orq/K3Vh/YW2eN7FWjCEQqEVNDH2hZTBNOh0mPkeibuTH5yOHIda2kFfGO46mSZJLp1uiS80usdV&#10;g+Z7NzoFL9v4Pn7QPvuc0uvXpl+Z7LQxSj0+TMs3EBGn+L8Mv/qsDhU7Hf1INohOAT8S/yZ3af7K&#10;8cjgPANZlfJWvvoBAAD//wMAUEsBAi0AFAAGAAgAAAAhALaDOJL+AAAA4QEAABMAAAAAAAAAAAAA&#10;AAAAAAAAAFtDb250ZW50X1R5cGVzXS54bWxQSwECLQAUAAYACAAAACEAOP0h/9YAAACUAQAACwAA&#10;AAAAAAAAAAAAAAAvAQAAX3JlbHMvLnJlbHNQSwECLQAUAAYACAAAACEAqcRRDQkCAAAWBAAADgAA&#10;AAAAAAAAAAAAAAAuAgAAZHJzL2Uyb0RvYy54bWxQSwECLQAUAAYACAAAACEAwlwKYNoAAAAEAQAA&#10;DwAAAAAAAAAAAAAAAABjBAAAZHJzL2Rvd25yZXYueG1sUEsFBgAAAAAEAAQA8wAAAGoFAAAAAA==&#10;" filled="f" stroked="f">
              <v:textbox style="mso-fit-shape-to-text:t" inset="0,0,0,15pt">
                <w:txbxContent>
                  <w:p w14:paraId="5D70B75E" w14:textId="48376C30" w:rsidR="002311CC" w:rsidRPr="002311CC" w:rsidRDefault="002311CC" w:rsidP="002311C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2311CC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409C" w14:textId="77777777" w:rsidR="002311CC" w:rsidRDefault="002311CC" w:rsidP="000807F1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1315" behindDoc="0" locked="0" layoutInCell="1" allowOverlap="1" wp14:anchorId="420F91D1" wp14:editId="5AA7E086">
              <wp:simplePos x="915035" y="96742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1298904051" name="Text Box 3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59AA94" w14:textId="5CF1F570" w:rsidR="002311CC" w:rsidRPr="002311CC" w:rsidRDefault="002311CC" w:rsidP="002311C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2311C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0F91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Use - À usage restreint" style="position:absolute;left:0;text-align:left;margin-left:0;margin-top:0;width:134.5pt;height:28.15pt;z-index:25166131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nPDAIAAB0EAAAOAAAAZHJzL2Uyb0RvYy54bWysU8Fu2zAMvQ/YPwi6L3Y6ZG2NOEXWIsOA&#10;oC2QDj0rshQbkEWBUmJnXz9KjpOu22nYRaZJ6pF8fJrf9a1hB4W+AVvy6STnTFkJVWN3Jf/xsvp0&#10;w5kPwlbCgFUlPyrP7xYfP8w7V6grqMFUChmBWF90ruR1CK7IMi9r1Qo/AacsBTVgKwL94i6rUHSE&#10;3prsKs+/ZB1g5RCk8p68D0OQLxK+1kqGJ629CsyUnHoL6cR0buOZLeai2KFwdSNPbYh/6KIVjaWi&#10;Z6gHEQTbY/MHVNtIBA86TCS0GWjdSJVmoGmm+btpNrVwKs1C5Hh3psn/P1j5eNi4Z2Sh/wo9LTAS&#10;0jlfeHLGeXqNbfxSp4ziROHxTJvqA5Px0nV+M51RSFLs8+x6ls8iTHa57dCHbwpaFo2SI60lsSUO&#10;ax+G1DElFrOwaoxJqzH2NwdhRk92aTFaod/2rKnetL+F6khTIQwL906uGiq9Fj48C6QNU7ek2vBE&#10;hzbQlRxOFmc14M+/+WM+EU9RzjpSTMktSZoz893SQqK4RgNHY5uM6W0+yylu9+09kA6n9CScTCZ5&#10;MZjR1AjtK+l5GQtRSFhJ5Uq+Hc37MEiX3oNUy2VKIh05EdZ242SEjnRFLl/6V4HuRHigVT3CKCdR&#10;vON9yI03vVvuA7GflhKpHYg8MU4aTGs9vZco8rf/Kevyqhe/AAAA//8DAFBLAwQUAAYACAAAACEA&#10;wlwKYNoAAAAEAQAADwAAAGRycy9kb3ducmV2LnhtbEyPTWvDMAyG74P9B6PBbquzhIUui1NKoaeO&#10;QT8uu7m2mmSL5RA7bfrvp+2yXgQvr3j0qFxMrhNnHELrScHzLAGBZLxtqVZw2K+f5iBC1GR15wkV&#10;XDHAorq/K3Vh/YW2eN7FWjCEQqEVNDH2hZTBNOh0mPkeibuTH5yOHIda2kFfGO46mSZJLp1uiS80&#10;usdVg+Z7NzoFL9v4Pn7QPvuc0uvXpl+Z7LQxSj0+TMs3EBGn+L8Mv/qsDhU7Hf1INohOAT8S/yZ3&#10;af7K8cjgPANZlfJWvvoBAAD//wMAUEsBAi0AFAAGAAgAAAAhALaDOJL+AAAA4QEAABMAAAAAAAAA&#10;AAAAAAAAAAAAAFtDb250ZW50X1R5cGVzXS54bWxQSwECLQAUAAYACAAAACEAOP0h/9YAAACUAQAA&#10;CwAAAAAAAAAAAAAAAAAvAQAAX3JlbHMvLnJlbHNQSwECLQAUAAYACAAAACEAFm4JzwwCAAAdBAAA&#10;DgAAAAAAAAAAAAAAAAAuAgAAZHJzL2Uyb0RvYy54bWxQSwECLQAUAAYACAAAACEAwlwKYNoAAAAE&#10;AQAADwAAAAAAAAAAAAAAAABmBAAAZHJzL2Rvd25yZXYueG1sUEsFBgAAAAAEAAQA8wAAAG0FAAAA&#10;AA==&#10;" filled="f" stroked="f">
              <v:textbox style="mso-fit-shape-to-text:t" inset="0,0,0,15pt">
                <w:txbxContent>
                  <w:p w14:paraId="7A59AA94" w14:textId="5CF1F570" w:rsidR="002311CC" w:rsidRPr="002311CC" w:rsidRDefault="002311CC" w:rsidP="002311C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2311CC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98978034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1217A5B2" w14:textId="4961A553" w:rsidR="00126793" w:rsidRPr="00CD1569" w:rsidRDefault="00CD1569" w:rsidP="000807F1">
            <w:pPr>
              <w:pStyle w:val="Footer"/>
              <w:jc w:val="right"/>
              <w:rPr>
                <w:b/>
                <w:bCs/>
                <w:color w:val="F9F9F5" w:themeColor="accent1"/>
                <w:sz w:val="20"/>
                <w:szCs w:val="20"/>
              </w:rPr>
            </w:pPr>
            <w:r w:rsidRPr="00CD15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0460975" wp14:editId="1984A76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-237168</wp:posOffset>
                      </wp:positionV>
                      <wp:extent cx="5724000" cy="0"/>
                      <wp:effectExtent l="0" t="0" r="0" b="0"/>
                      <wp:wrapNone/>
                      <wp:docPr id="1124392530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724000" cy="0"/>
                              </a:xfrm>
                              <a:prstGeom prst="line">
                                <a:avLst/>
                              </a:prstGeom>
                              <a:ln w="6350">
                                <a:gradFill flip="none" rotWithShape="1">
                                  <a:gsLst>
                                    <a:gs pos="100000">
                                      <a:schemeClr val="accent2"/>
                                    </a:gs>
                                    <a:gs pos="50000">
                                      <a:schemeClr val="accent4"/>
                                    </a:gs>
                                    <a:gs pos="75000">
                                      <a:schemeClr val="accent3"/>
                                    </a:gs>
                                    <a:gs pos="25000">
                                      <a:schemeClr val="accent5"/>
                                    </a:gs>
                                    <a:gs pos="0">
                                      <a:schemeClr val="accent6"/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  <a:tileRect r="-100000" b="-100000"/>
                                </a:gra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BD3725" id="Straight Connector 16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05pt,-18.65pt" to="449.65pt,-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/bjOQIAAH4FAAAOAAAAZHJzL2Uyb0RvYy54bWysVMlu2zAQvRfoPxC8x5Kd2CkEyzkkSC9B&#10;GyQpcmYo0iJKkQTJWvLfd4ZaajSqgRa9EFzmzfLmDbc3XaPJQfigrCnpcpFTIgy3lTL7kn57ub/4&#10;REmIzFRMWyNKehSB3uw+fti2rhArW1tdCU/AiQlF60pax+iKLAu8Fg0LC+uEgUdpfcMiHP0+qzxr&#10;wXujs1Web7LW+sp5y0UIcHvXP9Jd8i+l4PGrlEFEoksKucW0+rS+4ZrttqzYe+ZqxYc02D9k0TBl&#10;IOjk6o5FRn549c5Vo7i3wcq44LbJrJSKi1QDVLPMf6vmuWZOpFqAnOAmmsL/c8u/HG7No8fUeWee&#10;3YPl3wOQkrUuFNMjHoLrzTrpGzSH3EmXiDxORIouEg6X6+vVVZ4D33x8y1gxAp0P8bOwDcFNSbUy&#10;WCMr2OEhRAzNitEEr7UhbUk3l+t8JLi6V1oTqRXoxYCqKPE2vqpYJ75Ahb1hAHfoYB+Is0DZEjKC&#10;nPAqyUvcak8ODITBOBcmrlAMEHwfTlHr86CrWdA1ov4c6XIWtDoPWs+CzkTZnABSWQMfjsWa4FJS&#10;rjzXPfsSOH2xTzAwOCoDVzgvw3ZoDMCQnai0SLYwShejMQzUuB+Y9Cz1KtGqzaCqXkhJUvGoBbrT&#10;5klIoiqQTt+82QYth4KSNcIw5wl4hokRONgjVKS/4W/AEyJFtiZO4EYZ6+e6Hbspcm8/MtDXjRS8&#10;2er46JEuPMGQJ66GDwl/kdNzsvr1be5+AgAA//8DAFBLAwQUAAYACAAAACEAYnkPLt0AAAAKAQAA&#10;DwAAAGRycy9kb3ducmV2LnhtbEyPT0vDQBDF74LfYRnBW7tpCyaN2RQRPAiCGj143CbTJO3ubNzd&#10;JvHbO4Kgp/n34703xW62RozoQ+9IwWqZgECqXdNTq+D97WGRgQhRU6ONI1TwhQF25eVFofPGTfSK&#10;YxVbwSIUcq2gi3HIpQx1h1aHpRuQ+HZw3urIo29l4/XE4tbIdZLcSKt7YodOD3jfYX2qzpZVKP08&#10;zMZ/vDw/dVk1HfFxTFGp66v57hZExDn+wfATn6NDyZn27kxNEEbBYr1ikusm3YBgINtuudn/bmRZ&#10;yP8vlN8AAAD//wMAUEsBAi0AFAAGAAgAAAAhALaDOJL+AAAA4QEAABMAAAAAAAAAAAAAAAAAAAAA&#10;AFtDb250ZW50X1R5cGVzXS54bWxQSwECLQAUAAYACAAAACEAOP0h/9YAAACUAQAACwAAAAAAAAAA&#10;AAAAAAAvAQAAX3JlbHMvLnJlbHNQSwECLQAUAAYACAAAACEAad/24zkCAAB+BQAADgAAAAAAAAAA&#10;AAAAAAAuAgAAZHJzL2Uyb0RvYy54bWxQSwECLQAUAAYACAAAACEAYnkPLt0AAAAKAQAADwAAAAAA&#10;AAAAAAAAAACTBAAAZHJzL2Rvd25yZXYueG1sUEsFBgAAAAAEAAQA8wAAAJ0FAAAAAA==&#10;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07754B" w:rsidRPr="00CD1569">
              <w:rPr>
                <w:i/>
                <w:iCs/>
                <w:color w:val="281F6B"/>
                <w:sz w:val="20"/>
                <w:szCs w:val="20"/>
              </w:rPr>
              <w:t>Business at OECD</w:t>
            </w:r>
            <w:r w:rsidR="0007754B" w:rsidRPr="00CD1569">
              <w:rPr>
                <w:color w:val="281F6B"/>
                <w:sz w:val="20"/>
                <w:szCs w:val="20"/>
              </w:rPr>
              <w:t xml:space="preserve"> (BIAC) </w:t>
            </w:r>
            <w:r w:rsidR="0007754B" w:rsidRPr="00CD1569">
              <w:rPr>
                <w:color w:val="281F6B"/>
                <w:sz w:val="20"/>
                <w:szCs w:val="20"/>
              </w:rPr>
              <w:tab/>
            </w:r>
            <w:r w:rsidR="0007754B" w:rsidRPr="00CD1569">
              <w:rPr>
                <w:color w:val="281F6B"/>
                <w:sz w:val="20"/>
                <w:szCs w:val="20"/>
              </w:rPr>
              <w:tab/>
            </w:r>
            <w:r w:rsidR="000807F1" w:rsidRPr="00941086">
              <w:rPr>
                <w:color w:val="281F6B" w:themeColor="accent2"/>
                <w:sz w:val="20"/>
                <w:szCs w:val="20"/>
              </w:rPr>
              <w:t xml:space="preserve">Page 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begin"/>
            </w:r>
            <w:r w:rsidR="000807F1" w:rsidRPr="00941086">
              <w:rPr>
                <w:color w:val="281F6B" w:themeColor="accent2"/>
                <w:sz w:val="20"/>
                <w:szCs w:val="20"/>
              </w:rPr>
              <w:instrText xml:space="preserve"> PAGE </w:instrTex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separate"/>
            </w:r>
            <w:r w:rsidR="000807F1" w:rsidRPr="00941086">
              <w:rPr>
                <w:noProof/>
                <w:color w:val="281F6B" w:themeColor="accent2"/>
                <w:sz w:val="20"/>
                <w:szCs w:val="20"/>
              </w:rPr>
              <w:t>2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end"/>
            </w:r>
            <w:r w:rsidR="000807F1" w:rsidRPr="00941086">
              <w:rPr>
                <w:color w:val="281F6B" w:themeColor="accent2"/>
                <w:sz w:val="20"/>
                <w:szCs w:val="20"/>
              </w:rPr>
              <w:t xml:space="preserve"> of 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begin"/>
            </w:r>
            <w:r w:rsidR="000807F1" w:rsidRPr="00941086">
              <w:rPr>
                <w:color w:val="281F6B" w:themeColor="accent2"/>
                <w:sz w:val="20"/>
                <w:szCs w:val="20"/>
              </w:rPr>
              <w:instrText xml:space="preserve"> NUMPAGES  </w:instrTex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separate"/>
            </w:r>
            <w:r w:rsidR="000807F1" w:rsidRPr="00941086">
              <w:rPr>
                <w:noProof/>
                <w:color w:val="281F6B" w:themeColor="accent2"/>
                <w:sz w:val="20"/>
                <w:szCs w:val="20"/>
              </w:rPr>
              <w:t>2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end"/>
            </w:r>
          </w:p>
          <w:p w14:paraId="1742121F" w14:textId="1E99ECA1" w:rsidR="000807F1" w:rsidRPr="00CD1569" w:rsidRDefault="002F0B9D" w:rsidP="000807F1">
            <w:pPr>
              <w:pStyle w:val="Footer"/>
              <w:jc w:val="right"/>
              <w:rPr>
                <w:sz w:val="20"/>
                <w:szCs w:val="20"/>
              </w:rPr>
            </w:pPr>
          </w:p>
        </w:sdtContent>
      </w:sdt>
    </w:sdtContent>
  </w:sdt>
  <w:p w14:paraId="7C25F34D" w14:textId="77777777" w:rsidR="007F14F3" w:rsidRPr="00CD1569" w:rsidRDefault="007F14F3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1DBA" w14:textId="13F4AEA2" w:rsidR="006A7DE0" w:rsidRPr="005209AB" w:rsidRDefault="002311CC" w:rsidP="003D0809">
    <w:pPr>
      <w:pStyle w:val="a"/>
      <w:rPr>
        <w:rFonts w:ascii="Avenir Next LT Pro" w:hAnsi="Avenir Next LT Pro"/>
        <w:color w:val="281F6B"/>
        <w:sz w:val="20"/>
        <w:lang w:val="en-US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2CDC277D" wp14:editId="2F9795C8">
              <wp:simplePos x="914400" y="98154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1685315424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4AD550" w14:textId="5DE649E2" w:rsidR="002311CC" w:rsidRPr="002311CC" w:rsidRDefault="002311CC" w:rsidP="002311C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2311C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C27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Use - À usage restreint" style="position:absolute;margin-left:0;margin-top:0;width:134.5pt;height:28.15pt;z-index:25165926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6JDgIAAB0EAAAOAAAAZHJzL2Uyb0RvYy54bWysU8Fu2zAMvQ/YPwi6L3YyZO2MOEXWIsOA&#10;oC2QDj0rshQbkEWBUmJnXz9KjpOt22nYRaZJ6pF8fFrc9a1hR4W+AVvy6STnTFkJVWP3Jf/+sv5w&#10;y5kPwlbCgFUlPynP75bv3y06V6gZ1GAqhYxArC86V/I6BFdkmZe1aoWfgFOWghqwFYF+cZ9VKDpC&#10;b002y/NPWQdYOQSpvCfvwxDky4SvtZLhSWuvAjMlp95COjGdu3hmy4Uo9ihc3chzG+IfumhFY6no&#10;BepBBMEO2PwB1TYSwYMOEwltBlo3UqUZaJpp/maabS2cSrMQOd5daPL/D1Y+HrfuGVnov0BPC4yE&#10;dM4Xnpxxnl5jG7/UKaM4UXi60Kb6wGS8dJPfTucUkhT7OL+Z5/MIk11vO/Thq4KWRaPkSGtJbInj&#10;xochdUyJxSysG2PSaoz9zUGY0ZNdW4xW6Hc9a6qSz8b2d1CdaCqEYeHeyXVDpTfCh2eBtGHqllQb&#10;nujQBrqSw9nirAb88Td/zCfiKcpZR4opuSVJc2a+WVpIFNdo4GjskjH9nM9zittDew+kwyk9CSeT&#10;SV4MZjQ1QvtKel7FQhQSVlK5ku9G8z4M0qX3INVqlZJIR06Ejd06GaEjXZHLl/5VoDsTHmhVjzDK&#10;SRRveB9y403vVodA7KelRGoHIs+MkwbTWs/vJYr81/+UdX3Vy58AAAD//wMAUEsDBBQABgAIAAAA&#10;IQDCXApg2gAAAAQBAAAPAAAAZHJzL2Rvd25yZXYueG1sTI9Na8MwDIbvg/0Ho8Fuq7OEhS6LU0qh&#10;p45BPy67ubaaZIvlEDtt+u+n7bJeBC+vePSoXEyuE2ccQutJwfMsAYFkvG2pVnDYr5/mIELUZHXn&#10;CRVcMcCiur8rdWH9hbZ43sVaMIRCoRU0MfaFlME06HSY+R6Ju5MfnI4ch1raQV8Y7jqZJkkunW6J&#10;LzS6x1WD5ns3OgUv2/g+ftA++5zS69emX5nstDFKPT5MyzcQEaf4vwy/+qwOFTsd/Ug2iE4BPxL/&#10;Jndp/srxyOA8A1mV8la++gEAAP//AwBQSwECLQAUAAYACAAAACEAtoM4kv4AAADhAQAAEwAAAAAA&#10;AAAAAAAAAAAAAAAAW0NvbnRlbnRfVHlwZXNdLnhtbFBLAQItABQABgAIAAAAIQA4/SH/1gAAAJQB&#10;AAALAAAAAAAAAAAAAAAAAC8BAABfcmVscy8ucmVsc1BLAQItABQABgAIAAAAIQChr96JDgIAAB0E&#10;AAAOAAAAAAAAAAAAAAAAAC4CAABkcnMvZTJvRG9jLnhtbFBLAQItABQABgAIAAAAIQDCXApg2gAA&#10;AAQBAAAPAAAAAAAAAAAAAAAAAGgEAABkcnMvZG93bnJldi54bWxQSwUGAAAAAAQABADzAAAAbwUA&#10;AAAA&#10;" filled="f" stroked="f">
              <v:textbox style="mso-fit-shape-to-text:t" inset="0,0,0,15pt">
                <w:txbxContent>
                  <w:p w14:paraId="7C4AD550" w14:textId="5DE649E2" w:rsidR="002311CC" w:rsidRPr="002311CC" w:rsidRDefault="002311CC" w:rsidP="002311C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2311CC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D1569" w:rsidRPr="00B94317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EB1E432" wp14:editId="6843D569">
              <wp:simplePos x="0" y="0"/>
              <wp:positionH relativeFrom="column">
                <wp:posOffset>-13335</wp:posOffset>
              </wp:positionH>
              <wp:positionV relativeFrom="paragraph">
                <wp:posOffset>-184463</wp:posOffset>
              </wp:positionV>
              <wp:extent cx="5724000" cy="0"/>
              <wp:effectExtent l="0" t="0" r="0" b="0"/>
              <wp:wrapNone/>
              <wp:docPr id="846086934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000" cy="0"/>
                      </a:xfrm>
                      <a:prstGeom prst="line">
                        <a:avLst/>
                      </a:prstGeom>
                      <a:ln w="6350">
                        <a:gradFill flip="none" rotWithShape="1">
                          <a:gsLst>
                            <a:gs pos="100000">
                              <a:schemeClr val="accent2"/>
                            </a:gs>
                            <a:gs pos="50000">
                              <a:schemeClr val="accent4"/>
                            </a:gs>
                            <a:gs pos="75000">
                              <a:schemeClr val="accent3"/>
                            </a:gs>
                            <a:gs pos="25000">
                              <a:schemeClr val="accent5"/>
                            </a:gs>
                            <a:gs pos="0">
                              <a:schemeClr val="accent6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18D321" id="Straight Connector 16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05pt,-14.5pt" to="449.65pt,-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/bjOQIAAH4FAAAOAAAAZHJzL2Uyb0RvYy54bWysVMlu2zAQvRfoPxC8x5Kd2CkEyzkkSC9B&#10;GyQpcmYo0iJKkQTJWvLfd4ZaajSqgRa9EFzmzfLmDbc3XaPJQfigrCnpcpFTIgy3lTL7kn57ub/4&#10;REmIzFRMWyNKehSB3uw+fti2rhArW1tdCU/AiQlF60pax+iKLAu8Fg0LC+uEgUdpfcMiHP0+qzxr&#10;wXujs1Web7LW+sp5y0UIcHvXP9Jd8i+l4PGrlEFEoksKucW0+rS+4ZrttqzYe+ZqxYc02D9k0TBl&#10;IOjk6o5FRn549c5Vo7i3wcq44LbJrJSKi1QDVLPMf6vmuWZOpFqAnOAmmsL/c8u/HG7No8fUeWee&#10;3YPl3wOQkrUuFNMjHoLrzTrpGzSH3EmXiDxORIouEg6X6+vVVZ4D33x8y1gxAp0P8bOwDcFNSbUy&#10;WCMr2OEhRAzNitEEr7UhbUk3l+t8JLi6V1oTqRXoxYCqKPE2vqpYJ75Ahb1hAHfoYB+Is0DZEjKC&#10;nPAqyUvcak8ODITBOBcmrlAMEHwfTlHr86CrWdA1ov4c6XIWtDoPWs+CzkTZnABSWQMfjsWa4FJS&#10;rjzXPfsSOH2xTzAwOCoDVzgvw3ZoDMCQnai0SLYwShejMQzUuB+Y9Cz1KtGqzaCqXkhJUvGoBbrT&#10;5klIoiqQTt+82QYth4KSNcIw5wl4hokRONgjVKS/4W/AEyJFtiZO4EYZ6+e6Hbspcm8/MtDXjRS8&#10;2er46JEuPMGQJ66GDwl/kdNzsvr1be5+AgAA//8DAFBLAwQUAAYACAAAACEAo/kiM90AAAAKAQAA&#10;DwAAAGRycy9kb3ducmV2LnhtbEyPQUvDQBCF74L/YRnBW7tpBZvEbIoIHgTBGj143CbTJLo7G3e3&#10;Sfz3nYKgp2HmPd58r9jO1ogRfegdKVgtExBItWt6ahW8vz0uUhAhamq0cYQKfjDAtry8KHTeuIle&#10;caxiKziEQq4VdDEOuZSh7tDqsHQDEmsH562OvPpWNl5PHG6NXCfJrbS6J/7Q6QEfOqy/qqPlFNp8&#10;H2bjP3Yvz11aTZ/4NG5Qqeur+f4ORMQ5/pnhjM/oUDLT3h2pCcIoWKxX7DzPjDuxIc2yGxD734ss&#10;C/m/QnkCAAD//wMAUEsBAi0AFAAGAAgAAAAhALaDOJL+AAAA4QEAABMAAAAAAAAAAAAAAAAAAAAA&#10;AFtDb250ZW50X1R5cGVzXS54bWxQSwECLQAUAAYACAAAACEAOP0h/9YAAACUAQAACwAAAAAAAAAA&#10;AAAAAAAvAQAAX3JlbHMvLnJlbHNQSwECLQAUAAYACAAAACEAad/24zkCAAB+BQAADgAAAAAAAAAA&#10;AAAAAAAuAgAAZHJzL2Uyb0RvYy54bWxQSwECLQAUAAYACAAAACEAo/kiM90AAAAKAQAADwAAAAAA&#10;AAAAAAAAAACTBAAAZHJzL2Rvd25yZXYueG1sUEsFBgAAAAAEAAQA8wAAAJ0FAAAAAA==&#10;" strokeweight=".5pt">
              <v:stroke joinstyle="miter"/>
              <o:lock v:ext="edit" shapetype="f"/>
            </v:line>
          </w:pict>
        </mc:Fallback>
      </mc:AlternateContent>
    </w:r>
    <w:r w:rsidR="005209AB" w:rsidRPr="005209AB">
      <w:rPr>
        <w:rFonts w:ascii="Avenir Next LT Pro" w:hAnsi="Avenir Next LT Pro"/>
        <w:noProof/>
        <w:color w:val="281F6B"/>
        <w:sz w:val="20"/>
        <w:lang w:val="fr-FR"/>
      </w:rPr>
      <w:drawing>
        <wp:anchor distT="0" distB="0" distL="114300" distR="114300" simplePos="0" relativeHeight="251658241" behindDoc="0" locked="0" layoutInCell="1" allowOverlap="1" wp14:anchorId="6BEB1537" wp14:editId="43BBA6B1">
          <wp:simplePos x="0" y="0"/>
          <wp:positionH relativeFrom="column">
            <wp:posOffset>2038350</wp:posOffset>
          </wp:positionH>
          <wp:positionV relativeFrom="paragraph">
            <wp:posOffset>-18415</wp:posOffset>
          </wp:positionV>
          <wp:extent cx="196040" cy="540000"/>
          <wp:effectExtent l="0" t="0" r="0" b="0"/>
          <wp:wrapNone/>
          <wp:docPr id="2873090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51292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4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2388" w:rsidRPr="005209AB">
      <w:rPr>
        <w:rFonts w:ascii="Avenir Next LT Pro" w:hAnsi="Avenir Next LT Pro"/>
        <w:i/>
        <w:iCs/>
        <w:color w:val="281F6B"/>
        <w:sz w:val="20"/>
        <w:lang w:val="en-US"/>
      </w:rPr>
      <w:t>Business at OECD</w:t>
    </w:r>
    <w:r w:rsidR="00C62388" w:rsidRPr="005209AB">
      <w:rPr>
        <w:rFonts w:ascii="Avenir Next LT Pro" w:hAnsi="Avenir Next LT Pro"/>
        <w:color w:val="281F6B"/>
        <w:sz w:val="20"/>
        <w:lang w:val="en-US"/>
      </w:rPr>
      <w:t xml:space="preserve"> (BIAC)</w:t>
    </w:r>
    <w:r w:rsidR="00C62388" w:rsidRPr="005209AB">
      <w:rPr>
        <w:rFonts w:ascii="Avenir Next LT Pro" w:hAnsi="Avenir Next LT Pro"/>
        <w:color w:val="281F6B"/>
        <w:sz w:val="20"/>
        <w:lang w:val="en-US"/>
      </w:rPr>
      <w:tab/>
    </w:r>
    <w:r w:rsidR="005209AB">
      <w:rPr>
        <w:rFonts w:ascii="Avenir Next LT Pro" w:hAnsi="Avenir Next LT Pro"/>
        <w:color w:val="281F6B"/>
        <w:sz w:val="20"/>
        <w:lang w:val="en-US"/>
      </w:rPr>
      <w:tab/>
    </w:r>
    <w:r w:rsidR="003D0809" w:rsidRPr="005209AB">
      <w:rPr>
        <w:rFonts w:ascii="Avenir Next LT Pro" w:hAnsi="Avenir Next LT Pro"/>
        <w:color w:val="281F6B"/>
        <w:sz w:val="20"/>
        <w:lang w:val="en-US"/>
      </w:rPr>
      <w:t>www.businessatoecd.org</w:t>
    </w:r>
    <w:r w:rsidR="006A7DE0" w:rsidRPr="005209AB">
      <w:rPr>
        <w:rStyle w:val="Hyperlink"/>
        <w:rFonts w:ascii="Avenir Next LT Pro" w:hAnsi="Avenir Next LT Pro"/>
        <w:color w:val="281F6B"/>
        <w:sz w:val="20"/>
        <w:u w:val="none"/>
        <w:lang w:val="en-US"/>
      </w:rPr>
      <w:tab/>
    </w:r>
    <w:r w:rsidR="003D0809" w:rsidRPr="005209AB">
      <w:rPr>
        <w:rStyle w:val="Hyperlink"/>
        <w:rFonts w:ascii="Avenir Next LT Pro" w:hAnsi="Avenir Next LT Pro"/>
        <w:color w:val="281F6B"/>
        <w:sz w:val="20"/>
        <w:u w:val="none"/>
        <w:lang w:val="en-US"/>
      </w:rPr>
      <w:t xml:space="preserve">   </w:t>
    </w:r>
    <w:r w:rsidR="003D0809" w:rsidRPr="005209AB">
      <w:rPr>
        <w:rStyle w:val="Hyperlink"/>
        <w:rFonts w:ascii="Avenir Next LT Pro" w:hAnsi="Avenir Next LT Pro"/>
        <w:color w:val="281F6B"/>
        <w:sz w:val="6"/>
        <w:szCs w:val="6"/>
        <w:u w:val="none"/>
        <w:lang w:val="en-US"/>
      </w:rPr>
      <w:t xml:space="preserve">     </w:t>
    </w:r>
    <w:r w:rsidR="006A7DE0" w:rsidRPr="005209AB">
      <w:rPr>
        <w:rFonts w:ascii="Avenir Next LT Pro" w:hAnsi="Avenir Next LT Pro"/>
        <w:color w:val="281F6B"/>
        <w:sz w:val="20"/>
        <w:lang w:val="en-US"/>
      </w:rPr>
      <w:t>Tel: +33 (0)1 42 30 09 60</w:t>
    </w:r>
  </w:p>
  <w:p w14:paraId="13A55EB5" w14:textId="031DC7C0" w:rsidR="00C62388" w:rsidRPr="005209AB" w:rsidRDefault="00C62388" w:rsidP="00C62388">
    <w:pPr>
      <w:pStyle w:val="a"/>
      <w:rPr>
        <w:rFonts w:ascii="Avenir Next LT Pro" w:hAnsi="Avenir Next LT Pro"/>
        <w:color w:val="281F6B"/>
        <w:sz w:val="20"/>
        <w:lang w:val="fr-FR"/>
      </w:rPr>
    </w:pPr>
    <w:r w:rsidRPr="005209AB">
      <w:rPr>
        <w:rFonts w:ascii="Avenir Next LT Pro" w:hAnsi="Avenir Next LT Pro"/>
        <w:color w:val="281F6B"/>
        <w:sz w:val="20"/>
        <w:lang w:val="fr-FR"/>
      </w:rPr>
      <w:t>13/15, Chaussée de la M</w:t>
    </w:r>
    <w:r w:rsidR="005209AB">
      <w:rPr>
        <w:rFonts w:ascii="Avenir Next LT Pro" w:hAnsi="Avenir Next LT Pro"/>
        <w:color w:val="281F6B"/>
        <w:sz w:val="20"/>
        <w:lang w:val="fr-FR"/>
      </w:rPr>
      <w:t>uette</w:t>
    </w:r>
    <w:r w:rsidR="005209AB">
      <w:rPr>
        <w:rFonts w:ascii="Avenir Next LT Pro" w:hAnsi="Avenir Next LT Pro"/>
        <w:color w:val="281F6B"/>
        <w:sz w:val="20"/>
        <w:lang w:val="fr-FR"/>
      </w:rPr>
      <w:tab/>
    </w:r>
    <w:r w:rsidR="005209AB">
      <w:rPr>
        <w:rFonts w:ascii="Avenir Next LT Pro" w:hAnsi="Avenir Next LT Pro"/>
        <w:color w:val="281F6B"/>
        <w:sz w:val="20"/>
        <w:lang w:val="fr-FR"/>
      </w:rPr>
      <w:tab/>
    </w:r>
    <w:r w:rsidRPr="005209AB">
      <w:rPr>
        <w:rFonts w:ascii="Avenir Next LT Pro" w:hAnsi="Avenir Next LT Pro"/>
        <w:color w:val="281F6B"/>
        <w:sz w:val="20"/>
        <w:lang w:val="fr-FR"/>
      </w:rPr>
      <w:t>@</w:t>
    </w:r>
    <w:r w:rsidRPr="005209AB">
      <w:rPr>
        <w:rFonts w:ascii="Avenir Next LT Pro" w:hAnsi="Avenir Next LT Pro"/>
        <w:color w:val="281F6B"/>
        <w:sz w:val="20"/>
      </w:rPr>
      <w:t>BusinessatOECD</w:t>
    </w:r>
    <w:r w:rsidR="006A7DE0" w:rsidRPr="005209AB">
      <w:rPr>
        <w:rFonts w:ascii="Avenir Next LT Pro" w:hAnsi="Avenir Next LT Pro"/>
        <w:color w:val="281F6B"/>
        <w:sz w:val="20"/>
        <w:lang w:val="fr-FR"/>
      </w:rPr>
      <w:tab/>
    </w:r>
    <w:proofErr w:type="gramStart"/>
    <w:r w:rsidR="005209AB" w:rsidRPr="005209AB">
      <w:rPr>
        <w:rFonts w:ascii="Avenir Next LT Pro" w:hAnsi="Avenir Next LT Pro"/>
        <w:color w:val="281F6B"/>
        <w:sz w:val="20"/>
        <w:lang w:val="fr-FR"/>
      </w:rPr>
      <w:tab/>
      <w:t xml:space="preserve"> </w:t>
    </w:r>
    <w:r w:rsidR="004F76A6">
      <w:rPr>
        <w:rFonts w:ascii="Avenir Next LT Pro" w:hAnsi="Avenir Next LT Pro"/>
        <w:color w:val="281F6B"/>
        <w:sz w:val="20"/>
        <w:lang w:val="fr-FR"/>
      </w:rPr>
      <w:t xml:space="preserve"> </w:t>
    </w:r>
    <w:r w:rsidR="005209AB">
      <w:rPr>
        <w:rFonts w:ascii="Avenir Next LT Pro" w:hAnsi="Avenir Next LT Pro"/>
        <w:color w:val="281F6B"/>
        <w:sz w:val="20"/>
        <w:lang w:val="fr-FR"/>
      </w:rPr>
      <w:t>communications@biac.org</w:t>
    </w:r>
    <w:proofErr w:type="gramEnd"/>
  </w:p>
  <w:p w14:paraId="09B513C5" w14:textId="0B23FDD5" w:rsidR="00C62388" w:rsidRPr="00CD1569" w:rsidRDefault="00C62388" w:rsidP="006A7DE0">
    <w:pPr>
      <w:pStyle w:val="a"/>
      <w:rPr>
        <w:rFonts w:ascii="Avenir Next LT Pro" w:hAnsi="Avenir Next LT Pro"/>
        <w:color w:val="281F6B"/>
        <w:sz w:val="20"/>
        <w:lang w:val="en-GB"/>
      </w:rPr>
    </w:pPr>
    <w:r w:rsidRPr="005209AB">
      <w:rPr>
        <w:rFonts w:ascii="Avenir Next LT Pro" w:hAnsi="Avenir Next LT Pro"/>
        <w:color w:val="281F6B"/>
        <w:sz w:val="20"/>
        <w:lang w:val="en-US"/>
      </w:rPr>
      <w:t>75016 Paris, France</w:t>
    </w:r>
    <w:r w:rsidRPr="005209AB">
      <w:rPr>
        <w:rFonts w:ascii="Avenir Next LT Pro" w:hAnsi="Avenir Next LT Pro"/>
        <w:color w:val="281F6B"/>
        <w:sz w:val="20"/>
        <w:lang w:val="en-US"/>
      </w:rPr>
      <w:tab/>
    </w:r>
    <w:r w:rsidR="005209AB">
      <w:rPr>
        <w:rFonts w:ascii="Avenir Next LT Pro" w:hAnsi="Avenir Next LT Pro"/>
        <w:color w:val="281F6B"/>
        <w:sz w:val="20"/>
        <w:lang w:val="en-US"/>
      </w:rPr>
      <w:tab/>
    </w:r>
    <w:r w:rsidR="005209AB">
      <w:rPr>
        <w:rFonts w:ascii="Avenir Next LT Pro" w:hAnsi="Avenir Next LT Pro"/>
        <w:color w:val="281F6B"/>
        <w:sz w:val="20"/>
        <w:lang w:val="en-US"/>
      </w:rPr>
      <w:tab/>
    </w:r>
    <w:r w:rsidR="006A7DE0" w:rsidRPr="00CD1569">
      <w:rPr>
        <w:rFonts w:ascii="Avenir Next LT Pro" w:hAnsi="Avenir Next LT Pro"/>
        <w:color w:val="281F6B"/>
        <w:sz w:val="20"/>
      </w:rPr>
      <w:t>Business at OECD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C79D" w14:textId="77777777" w:rsidR="002F0B9D" w:rsidRDefault="002F0B9D" w:rsidP="00C35E5D">
      <w:pPr>
        <w:spacing w:after="0" w:line="240" w:lineRule="auto"/>
      </w:pPr>
      <w:r>
        <w:separator/>
      </w:r>
    </w:p>
  </w:footnote>
  <w:footnote w:type="continuationSeparator" w:id="0">
    <w:p w14:paraId="5A65E9BB" w14:textId="77777777" w:rsidR="002F0B9D" w:rsidRDefault="002F0B9D" w:rsidP="00C35E5D">
      <w:pPr>
        <w:spacing w:after="0" w:line="240" w:lineRule="auto"/>
      </w:pPr>
      <w:r>
        <w:continuationSeparator/>
      </w:r>
    </w:p>
  </w:footnote>
  <w:footnote w:type="continuationNotice" w:id="1">
    <w:p w14:paraId="1CB57D19" w14:textId="77777777" w:rsidR="002F0B9D" w:rsidRDefault="002F0B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7E5F" w14:textId="61794F78" w:rsidR="00C35E5D" w:rsidRDefault="00C35E5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EAA91B" wp14:editId="61C0E3D9">
          <wp:simplePos x="0" y="0"/>
          <wp:positionH relativeFrom="column">
            <wp:posOffset>-189865</wp:posOffset>
          </wp:positionH>
          <wp:positionV relativeFrom="paragraph">
            <wp:posOffset>-30793</wp:posOffset>
          </wp:positionV>
          <wp:extent cx="6245225" cy="1033145"/>
          <wp:effectExtent l="0" t="0" r="0" b="0"/>
          <wp:wrapSquare wrapText="bothSides"/>
          <wp:docPr id="1208818221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52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694A"/>
    <w:multiLevelType w:val="hybridMultilevel"/>
    <w:tmpl w:val="0518D200"/>
    <w:lvl w:ilvl="0" w:tplc="5882D28C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B7A1A"/>
    <w:multiLevelType w:val="hybridMultilevel"/>
    <w:tmpl w:val="CBE4A170"/>
    <w:lvl w:ilvl="0" w:tplc="D3420E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E38B4"/>
    <w:multiLevelType w:val="hybridMultilevel"/>
    <w:tmpl w:val="09B25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128FC"/>
    <w:multiLevelType w:val="hybridMultilevel"/>
    <w:tmpl w:val="FEA0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D2A46"/>
    <w:multiLevelType w:val="multilevel"/>
    <w:tmpl w:val="1360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B102A8"/>
    <w:multiLevelType w:val="hybridMultilevel"/>
    <w:tmpl w:val="DD0A42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B136B7"/>
    <w:multiLevelType w:val="hybridMultilevel"/>
    <w:tmpl w:val="8D7C6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D3B83"/>
    <w:multiLevelType w:val="hybridMultilevel"/>
    <w:tmpl w:val="41164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0456E"/>
    <w:multiLevelType w:val="hybridMultilevel"/>
    <w:tmpl w:val="B71EA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D31ED"/>
    <w:multiLevelType w:val="hybridMultilevel"/>
    <w:tmpl w:val="3F8C31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1F042F"/>
    <w:multiLevelType w:val="hybridMultilevel"/>
    <w:tmpl w:val="47725194"/>
    <w:lvl w:ilvl="0" w:tplc="55D40AF2">
      <w:start w:val="2"/>
      <w:numFmt w:val="bullet"/>
      <w:lvlText w:val="•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974E5"/>
    <w:multiLevelType w:val="hybridMultilevel"/>
    <w:tmpl w:val="895E6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45AEA"/>
    <w:multiLevelType w:val="hybridMultilevel"/>
    <w:tmpl w:val="9D9E4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CC2326">
      <w:numFmt w:val="bullet"/>
      <w:lvlText w:val="•"/>
      <w:lvlJc w:val="left"/>
      <w:pPr>
        <w:ind w:left="1440" w:hanging="360"/>
      </w:pPr>
      <w:rPr>
        <w:rFonts w:ascii="Avenir Next LT Pro" w:eastAsiaTheme="minorHAnsi" w:hAnsi="Avenir Next LT Pro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A331C"/>
    <w:multiLevelType w:val="multilevel"/>
    <w:tmpl w:val="D53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E74DE0"/>
    <w:multiLevelType w:val="multilevel"/>
    <w:tmpl w:val="BAAE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407B29"/>
    <w:multiLevelType w:val="multilevel"/>
    <w:tmpl w:val="3DE4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7E51F5"/>
    <w:multiLevelType w:val="multilevel"/>
    <w:tmpl w:val="B4F0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5826942">
    <w:abstractNumId w:val="3"/>
  </w:num>
  <w:num w:numId="2" w16cid:durableId="1860049205">
    <w:abstractNumId w:val="11"/>
  </w:num>
  <w:num w:numId="3" w16cid:durableId="1255431548">
    <w:abstractNumId w:val="10"/>
  </w:num>
  <w:num w:numId="4" w16cid:durableId="583681379">
    <w:abstractNumId w:val="9"/>
  </w:num>
  <w:num w:numId="5" w16cid:durableId="1573809773">
    <w:abstractNumId w:val="0"/>
  </w:num>
  <w:num w:numId="6" w16cid:durableId="233317194">
    <w:abstractNumId w:val="2"/>
  </w:num>
  <w:num w:numId="7" w16cid:durableId="611519414">
    <w:abstractNumId w:val="1"/>
  </w:num>
  <w:num w:numId="8" w16cid:durableId="623272132">
    <w:abstractNumId w:val="15"/>
  </w:num>
  <w:num w:numId="9" w16cid:durableId="1431465478">
    <w:abstractNumId w:val="8"/>
  </w:num>
  <w:num w:numId="10" w16cid:durableId="2060981570">
    <w:abstractNumId w:val="4"/>
  </w:num>
  <w:num w:numId="11" w16cid:durableId="134568864">
    <w:abstractNumId w:val="13"/>
  </w:num>
  <w:num w:numId="12" w16cid:durableId="1576816311">
    <w:abstractNumId w:val="5"/>
  </w:num>
  <w:num w:numId="13" w16cid:durableId="1445003691">
    <w:abstractNumId w:val="16"/>
  </w:num>
  <w:num w:numId="14" w16cid:durableId="650256764">
    <w:abstractNumId w:val="14"/>
  </w:num>
  <w:num w:numId="15" w16cid:durableId="1348097633">
    <w:abstractNumId w:val="7"/>
  </w:num>
  <w:num w:numId="16" w16cid:durableId="610599433">
    <w:abstractNumId w:val="12"/>
  </w:num>
  <w:num w:numId="17" w16cid:durableId="994067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87"/>
    <w:rsid w:val="000013DB"/>
    <w:rsid w:val="000066CB"/>
    <w:rsid w:val="00013B3A"/>
    <w:rsid w:val="00015A20"/>
    <w:rsid w:val="00024351"/>
    <w:rsid w:val="000276FA"/>
    <w:rsid w:val="00031809"/>
    <w:rsid w:val="000409C5"/>
    <w:rsid w:val="000433A8"/>
    <w:rsid w:val="0007754B"/>
    <w:rsid w:val="000807F1"/>
    <w:rsid w:val="00095B12"/>
    <w:rsid w:val="00096BA3"/>
    <w:rsid w:val="000A0D5A"/>
    <w:rsid w:val="000B05C8"/>
    <w:rsid w:val="000B06B3"/>
    <w:rsid w:val="000B1B67"/>
    <w:rsid w:val="000B53B4"/>
    <w:rsid w:val="000C742B"/>
    <w:rsid w:val="000D2A76"/>
    <w:rsid w:val="000D2EB6"/>
    <w:rsid w:val="000E191E"/>
    <w:rsid w:val="000E7CEC"/>
    <w:rsid w:val="000F0D8F"/>
    <w:rsid w:val="000F4705"/>
    <w:rsid w:val="000F66AC"/>
    <w:rsid w:val="000F6BAC"/>
    <w:rsid w:val="00104B1E"/>
    <w:rsid w:val="00111D1A"/>
    <w:rsid w:val="00113893"/>
    <w:rsid w:val="00126793"/>
    <w:rsid w:val="001304C7"/>
    <w:rsid w:val="0013278F"/>
    <w:rsid w:val="00144CA5"/>
    <w:rsid w:val="00172E9C"/>
    <w:rsid w:val="0018782E"/>
    <w:rsid w:val="001D3E90"/>
    <w:rsid w:val="001D489C"/>
    <w:rsid w:val="001D5DB1"/>
    <w:rsid w:val="001D6D41"/>
    <w:rsid w:val="001E0A14"/>
    <w:rsid w:val="001E75C1"/>
    <w:rsid w:val="001F500D"/>
    <w:rsid w:val="002311CC"/>
    <w:rsid w:val="002376E5"/>
    <w:rsid w:val="00243209"/>
    <w:rsid w:val="00251E87"/>
    <w:rsid w:val="00256F9E"/>
    <w:rsid w:val="00281160"/>
    <w:rsid w:val="00290FAA"/>
    <w:rsid w:val="002946D9"/>
    <w:rsid w:val="002B5553"/>
    <w:rsid w:val="002C36CC"/>
    <w:rsid w:val="002C5524"/>
    <w:rsid w:val="002D2B5D"/>
    <w:rsid w:val="002E7F46"/>
    <w:rsid w:val="002F0B9D"/>
    <w:rsid w:val="002F549F"/>
    <w:rsid w:val="003153AE"/>
    <w:rsid w:val="00316982"/>
    <w:rsid w:val="0033493D"/>
    <w:rsid w:val="003373E7"/>
    <w:rsid w:val="00355417"/>
    <w:rsid w:val="00355CF9"/>
    <w:rsid w:val="0037226A"/>
    <w:rsid w:val="003839AB"/>
    <w:rsid w:val="003848CE"/>
    <w:rsid w:val="00384F32"/>
    <w:rsid w:val="00386163"/>
    <w:rsid w:val="003945F1"/>
    <w:rsid w:val="003A1353"/>
    <w:rsid w:val="003A1536"/>
    <w:rsid w:val="003A1557"/>
    <w:rsid w:val="003A602F"/>
    <w:rsid w:val="003B2BB1"/>
    <w:rsid w:val="003C7B30"/>
    <w:rsid w:val="003D0068"/>
    <w:rsid w:val="003D0809"/>
    <w:rsid w:val="003F1EE8"/>
    <w:rsid w:val="003F4170"/>
    <w:rsid w:val="004005EE"/>
    <w:rsid w:val="00413450"/>
    <w:rsid w:val="004249EA"/>
    <w:rsid w:val="00430AC6"/>
    <w:rsid w:val="00436CB8"/>
    <w:rsid w:val="00442B6F"/>
    <w:rsid w:val="0044644E"/>
    <w:rsid w:val="00451741"/>
    <w:rsid w:val="00484653"/>
    <w:rsid w:val="004907E0"/>
    <w:rsid w:val="004B3327"/>
    <w:rsid w:val="004C4BDB"/>
    <w:rsid w:val="004D2ADC"/>
    <w:rsid w:val="004E0C3C"/>
    <w:rsid w:val="004E0D97"/>
    <w:rsid w:val="004E1B0C"/>
    <w:rsid w:val="004E6742"/>
    <w:rsid w:val="004F76A6"/>
    <w:rsid w:val="00503DBA"/>
    <w:rsid w:val="00514C9B"/>
    <w:rsid w:val="005209AB"/>
    <w:rsid w:val="00523421"/>
    <w:rsid w:val="00527BB1"/>
    <w:rsid w:val="00536455"/>
    <w:rsid w:val="0054335A"/>
    <w:rsid w:val="005501A4"/>
    <w:rsid w:val="005546B7"/>
    <w:rsid w:val="00576EE5"/>
    <w:rsid w:val="00580F1B"/>
    <w:rsid w:val="00597D2D"/>
    <w:rsid w:val="005A317F"/>
    <w:rsid w:val="005A706D"/>
    <w:rsid w:val="005B3924"/>
    <w:rsid w:val="005B4A1E"/>
    <w:rsid w:val="005C6C1E"/>
    <w:rsid w:val="005D6C7C"/>
    <w:rsid w:val="005E486E"/>
    <w:rsid w:val="005F0EE1"/>
    <w:rsid w:val="0061672A"/>
    <w:rsid w:val="00627D8B"/>
    <w:rsid w:val="00635B4E"/>
    <w:rsid w:val="006378E4"/>
    <w:rsid w:val="00642A1E"/>
    <w:rsid w:val="0064780B"/>
    <w:rsid w:val="00680B78"/>
    <w:rsid w:val="00697215"/>
    <w:rsid w:val="0069745B"/>
    <w:rsid w:val="006A1F1C"/>
    <w:rsid w:val="006A26E3"/>
    <w:rsid w:val="006A7DE0"/>
    <w:rsid w:val="006B6DC5"/>
    <w:rsid w:val="006C2717"/>
    <w:rsid w:val="006D21EB"/>
    <w:rsid w:val="006D76FD"/>
    <w:rsid w:val="006D7766"/>
    <w:rsid w:val="006F1006"/>
    <w:rsid w:val="00701278"/>
    <w:rsid w:val="0070240F"/>
    <w:rsid w:val="007171D3"/>
    <w:rsid w:val="00720708"/>
    <w:rsid w:val="00721011"/>
    <w:rsid w:val="00724EC6"/>
    <w:rsid w:val="00733EAE"/>
    <w:rsid w:val="0074222F"/>
    <w:rsid w:val="00751C94"/>
    <w:rsid w:val="0075395A"/>
    <w:rsid w:val="007571B0"/>
    <w:rsid w:val="00760EB7"/>
    <w:rsid w:val="007619BD"/>
    <w:rsid w:val="007701C8"/>
    <w:rsid w:val="00772EB9"/>
    <w:rsid w:val="00783DFF"/>
    <w:rsid w:val="00783F66"/>
    <w:rsid w:val="007A361F"/>
    <w:rsid w:val="007A6A87"/>
    <w:rsid w:val="007B46CC"/>
    <w:rsid w:val="007B70AB"/>
    <w:rsid w:val="007C062A"/>
    <w:rsid w:val="007C710D"/>
    <w:rsid w:val="007D0FA1"/>
    <w:rsid w:val="007D3D44"/>
    <w:rsid w:val="007F14F3"/>
    <w:rsid w:val="007F1551"/>
    <w:rsid w:val="007F28E3"/>
    <w:rsid w:val="008153D9"/>
    <w:rsid w:val="00826E40"/>
    <w:rsid w:val="008347A6"/>
    <w:rsid w:val="00863F59"/>
    <w:rsid w:val="00867858"/>
    <w:rsid w:val="00867BFF"/>
    <w:rsid w:val="00881F4C"/>
    <w:rsid w:val="00891076"/>
    <w:rsid w:val="008B46A1"/>
    <w:rsid w:val="008C2191"/>
    <w:rsid w:val="008C4197"/>
    <w:rsid w:val="008E5CF3"/>
    <w:rsid w:val="009126C2"/>
    <w:rsid w:val="009167FD"/>
    <w:rsid w:val="009311E9"/>
    <w:rsid w:val="00941086"/>
    <w:rsid w:val="00952ACB"/>
    <w:rsid w:val="00971269"/>
    <w:rsid w:val="0097309E"/>
    <w:rsid w:val="00976EBA"/>
    <w:rsid w:val="00977567"/>
    <w:rsid w:val="009835F7"/>
    <w:rsid w:val="0098534A"/>
    <w:rsid w:val="009A42FC"/>
    <w:rsid w:val="009B0C83"/>
    <w:rsid w:val="009C2390"/>
    <w:rsid w:val="009D747B"/>
    <w:rsid w:val="009E2A70"/>
    <w:rsid w:val="00A04D6F"/>
    <w:rsid w:val="00A057A2"/>
    <w:rsid w:val="00A127A9"/>
    <w:rsid w:val="00A1698D"/>
    <w:rsid w:val="00A45242"/>
    <w:rsid w:val="00A64BBC"/>
    <w:rsid w:val="00AA23E5"/>
    <w:rsid w:val="00AB1975"/>
    <w:rsid w:val="00AD3FF5"/>
    <w:rsid w:val="00B104DC"/>
    <w:rsid w:val="00B14517"/>
    <w:rsid w:val="00B15A88"/>
    <w:rsid w:val="00B15F50"/>
    <w:rsid w:val="00B35E39"/>
    <w:rsid w:val="00B50904"/>
    <w:rsid w:val="00B5326E"/>
    <w:rsid w:val="00B74507"/>
    <w:rsid w:val="00B80983"/>
    <w:rsid w:val="00B83F7C"/>
    <w:rsid w:val="00BA78DF"/>
    <w:rsid w:val="00BB60BB"/>
    <w:rsid w:val="00BB6E30"/>
    <w:rsid w:val="00BC0D00"/>
    <w:rsid w:val="00BC1616"/>
    <w:rsid w:val="00BC6E73"/>
    <w:rsid w:val="00C04647"/>
    <w:rsid w:val="00C26E98"/>
    <w:rsid w:val="00C35E5D"/>
    <w:rsid w:val="00C36575"/>
    <w:rsid w:val="00C3731F"/>
    <w:rsid w:val="00C60F9F"/>
    <w:rsid w:val="00C62388"/>
    <w:rsid w:val="00C65BEE"/>
    <w:rsid w:val="00C6738B"/>
    <w:rsid w:val="00C75513"/>
    <w:rsid w:val="00C77452"/>
    <w:rsid w:val="00CA3428"/>
    <w:rsid w:val="00CA4035"/>
    <w:rsid w:val="00CC7172"/>
    <w:rsid w:val="00CD1569"/>
    <w:rsid w:val="00CF5082"/>
    <w:rsid w:val="00CF5E7B"/>
    <w:rsid w:val="00D02592"/>
    <w:rsid w:val="00D03984"/>
    <w:rsid w:val="00D10207"/>
    <w:rsid w:val="00D2528A"/>
    <w:rsid w:val="00D26785"/>
    <w:rsid w:val="00D4524C"/>
    <w:rsid w:val="00D50822"/>
    <w:rsid w:val="00D554CD"/>
    <w:rsid w:val="00D62C0F"/>
    <w:rsid w:val="00D7286F"/>
    <w:rsid w:val="00D730BC"/>
    <w:rsid w:val="00D76012"/>
    <w:rsid w:val="00D9201C"/>
    <w:rsid w:val="00DA409A"/>
    <w:rsid w:val="00DA60FE"/>
    <w:rsid w:val="00DA68D2"/>
    <w:rsid w:val="00DC6A85"/>
    <w:rsid w:val="00DD4A1E"/>
    <w:rsid w:val="00DD7D64"/>
    <w:rsid w:val="00DE6304"/>
    <w:rsid w:val="00DF2786"/>
    <w:rsid w:val="00E03F99"/>
    <w:rsid w:val="00E067EC"/>
    <w:rsid w:val="00E11AB9"/>
    <w:rsid w:val="00E22B4B"/>
    <w:rsid w:val="00E24ED5"/>
    <w:rsid w:val="00E40109"/>
    <w:rsid w:val="00E51A18"/>
    <w:rsid w:val="00E93634"/>
    <w:rsid w:val="00EA1182"/>
    <w:rsid w:val="00EA2CC9"/>
    <w:rsid w:val="00EB68B0"/>
    <w:rsid w:val="00ED0AEE"/>
    <w:rsid w:val="00ED296C"/>
    <w:rsid w:val="00ED5A65"/>
    <w:rsid w:val="00F02A6F"/>
    <w:rsid w:val="00F03207"/>
    <w:rsid w:val="00F06A88"/>
    <w:rsid w:val="00F203E0"/>
    <w:rsid w:val="00F22241"/>
    <w:rsid w:val="00F27C66"/>
    <w:rsid w:val="00F3148E"/>
    <w:rsid w:val="00F32199"/>
    <w:rsid w:val="00F42F3C"/>
    <w:rsid w:val="00F84A90"/>
    <w:rsid w:val="00F86F83"/>
    <w:rsid w:val="00F91490"/>
    <w:rsid w:val="00F91C60"/>
    <w:rsid w:val="00F93B21"/>
    <w:rsid w:val="00F978E4"/>
    <w:rsid w:val="00FA12E7"/>
    <w:rsid w:val="00FB3E93"/>
    <w:rsid w:val="00FC6DBD"/>
    <w:rsid w:val="00FD0715"/>
    <w:rsid w:val="00FE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A91C7"/>
  <w15:chartTrackingRefBased/>
  <w15:docId w15:val="{FC217E9E-16CC-4664-B469-A2661369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BB1"/>
    <w:pPr>
      <w:jc w:val="both"/>
    </w:pPr>
    <w:rPr>
      <w:rFonts w:ascii="Avenir Next LT Pro" w:hAnsi="Avenir Next LT Pro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452"/>
    <w:pPr>
      <w:keepNext/>
      <w:keepLines/>
      <w:spacing w:before="240" w:after="120"/>
      <w:outlineLvl w:val="0"/>
    </w:pPr>
    <w:rPr>
      <w:rFonts w:eastAsiaTheme="majorEastAsia" w:cstheme="majorBidi"/>
      <w:b/>
      <w:color w:val="281F6B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452"/>
    <w:pPr>
      <w:keepNext/>
      <w:keepLines/>
      <w:spacing w:after="240"/>
      <w:outlineLvl w:val="1"/>
    </w:pPr>
    <w:rPr>
      <w:rFonts w:eastAsiaTheme="majorEastAsia" w:cstheme="majorBidi"/>
      <w:color w:val="3256A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E90"/>
    <w:pPr>
      <w:keepNext/>
      <w:keepLines/>
      <w:spacing w:before="240" w:after="240"/>
      <w:outlineLvl w:val="2"/>
    </w:pPr>
    <w:rPr>
      <w:rFonts w:eastAsiaTheme="majorEastAsia" w:cstheme="majorBidi"/>
      <w:i/>
      <w:color w:val="46A5BF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6EBA"/>
    <w:pPr>
      <w:keepNext/>
      <w:keepLines/>
      <w:spacing w:before="240" w:after="240"/>
      <w:outlineLvl w:val="3"/>
    </w:pPr>
    <w:rPr>
      <w:rFonts w:eastAsiaTheme="majorEastAsia" w:cstheme="majorBidi"/>
      <w:i/>
      <w:iCs/>
      <w:color w:val="67C07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452"/>
    <w:rPr>
      <w:rFonts w:ascii="Avenir Next LT Pro" w:eastAsiaTheme="majorEastAsia" w:hAnsi="Avenir Next LT Pro" w:cstheme="majorBidi"/>
      <w:b/>
      <w:color w:val="281F6B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7452"/>
    <w:rPr>
      <w:rFonts w:ascii="Avenir Next LT Pro" w:eastAsiaTheme="majorEastAsia" w:hAnsi="Avenir Next LT Pro" w:cstheme="majorBidi"/>
      <w:color w:val="3256A7"/>
      <w:sz w:val="20"/>
      <w:szCs w:val="26"/>
    </w:rPr>
  </w:style>
  <w:style w:type="paragraph" w:styleId="NoSpacing">
    <w:name w:val="No Spacing"/>
    <w:uiPriority w:val="1"/>
    <w:qFormat/>
    <w:rsid w:val="00A057A2"/>
    <w:pPr>
      <w:spacing w:before="240" w:after="240" w:line="240" w:lineRule="auto"/>
      <w:jc w:val="both"/>
    </w:pPr>
    <w:rPr>
      <w:rFonts w:ascii="Avenir Next LT Pro" w:hAnsi="Avenir Next LT Pro"/>
    </w:rPr>
  </w:style>
  <w:style w:type="paragraph" w:styleId="Title">
    <w:name w:val="Title"/>
    <w:basedOn w:val="Normal"/>
    <w:next w:val="Normal"/>
    <w:link w:val="TitleChar"/>
    <w:uiPriority w:val="10"/>
    <w:qFormat/>
    <w:rsid w:val="004249EA"/>
    <w:pPr>
      <w:spacing w:after="240" w:line="240" w:lineRule="auto"/>
      <w:jc w:val="center"/>
    </w:pPr>
    <w:rPr>
      <w:rFonts w:eastAsiaTheme="majorEastAsia" w:cstheme="majorBidi"/>
      <w:b/>
      <w:color w:val="281F6B" w:themeColor="accent2"/>
      <w:kern w:val="28"/>
      <w:sz w:val="2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9EA"/>
    <w:rPr>
      <w:rFonts w:ascii="Avenir Next LT Pro" w:eastAsiaTheme="majorEastAsia" w:hAnsi="Avenir Next LT Pro" w:cstheme="majorBidi"/>
      <w:b/>
      <w:color w:val="281F6B" w:themeColor="accent2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A85"/>
    <w:pPr>
      <w:numPr>
        <w:ilvl w:val="1"/>
      </w:numPr>
      <w:spacing w:before="240" w:after="240" w:line="240" w:lineRule="auto"/>
    </w:pPr>
    <w:rPr>
      <w:rFonts w:eastAsiaTheme="minorEastAsia"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DC6A85"/>
    <w:rPr>
      <w:rFonts w:ascii="Avenir Next LT Pro" w:eastAsiaTheme="minorEastAsia" w:hAnsi="Avenir Next LT Pro"/>
      <w:color w:val="5A5A5A" w:themeColor="text1" w:themeTint="A5"/>
      <w:sz w:val="20"/>
    </w:rPr>
  </w:style>
  <w:style w:type="character" w:styleId="SubtleEmphasis">
    <w:name w:val="Subtle Emphasis"/>
    <w:basedOn w:val="DefaultParagraphFont"/>
    <w:uiPriority w:val="19"/>
    <w:qFormat/>
    <w:rsid w:val="007A6A87"/>
    <w:rPr>
      <w:rFonts w:ascii="Avenir Next LT Pro" w:hAnsi="Avenir Next LT Pro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7A6A87"/>
    <w:rPr>
      <w:rFonts w:ascii="Avenir Next LT Pro" w:hAnsi="Avenir Next LT Pro"/>
      <w:i/>
      <w:iCs/>
    </w:rPr>
  </w:style>
  <w:style w:type="character" w:styleId="IntenseEmphasis">
    <w:name w:val="Intense Emphasis"/>
    <w:basedOn w:val="DefaultParagraphFont"/>
    <w:uiPriority w:val="21"/>
    <w:qFormat/>
    <w:rsid w:val="007A6A87"/>
    <w:rPr>
      <w:rFonts w:ascii="Avenir Next LT Pro" w:hAnsi="Avenir Next LT Pro"/>
      <w:i/>
      <w:iCs/>
      <w:color w:val="F9F9F5" w:themeColor="accent1"/>
    </w:rPr>
  </w:style>
  <w:style w:type="character" w:styleId="Strong">
    <w:name w:val="Strong"/>
    <w:basedOn w:val="DefaultParagraphFont"/>
    <w:uiPriority w:val="22"/>
    <w:qFormat/>
    <w:rsid w:val="007A6A87"/>
    <w:rPr>
      <w:rFonts w:ascii="Avenir Next LT Pro" w:hAnsi="Avenir Next LT Pro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7A6A8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A87"/>
    <w:rPr>
      <w:rFonts w:ascii="Avenir Next LT Pro" w:hAnsi="Avenir Next LT Pro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A87"/>
    <w:pPr>
      <w:pBdr>
        <w:top w:val="single" w:sz="4" w:space="10" w:color="F9F9F5" w:themeColor="accent1"/>
        <w:bottom w:val="single" w:sz="4" w:space="10" w:color="F9F9F5" w:themeColor="accent1"/>
      </w:pBdr>
      <w:spacing w:before="360" w:after="360"/>
      <w:ind w:left="864" w:right="864"/>
      <w:jc w:val="center"/>
    </w:pPr>
    <w:rPr>
      <w:i/>
      <w:iCs/>
      <w:color w:val="F9F9F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A87"/>
    <w:rPr>
      <w:rFonts w:ascii="Avenir Next LT Pro" w:hAnsi="Avenir Next LT Pro"/>
      <w:i/>
      <w:iCs/>
      <w:color w:val="F9F9F5" w:themeColor="accent1"/>
    </w:rPr>
  </w:style>
  <w:style w:type="character" w:styleId="SubtleReference">
    <w:name w:val="Subtle Reference"/>
    <w:basedOn w:val="DefaultParagraphFont"/>
    <w:uiPriority w:val="31"/>
    <w:qFormat/>
    <w:rsid w:val="007A6A87"/>
    <w:rPr>
      <w:rFonts w:ascii="Avenir Next LT Pro" w:hAnsi="Avenir Next LT Pro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A6A87"/>
    <w:rPr>
      <w:rFonts w:ascii="Avenir Next LT Pro" w:hAnsi="Avenir Next LT Pro"/>
      <w:b/>
      <w:bCs/>
      <w:smallCaps/>
      <w:color w:val="F9F9F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A6A87"/>
    <w:rPr>
      <w:rFonts w:ascii="Avenir Next LT Pro" w:hAnsi="Avenir Next LT Pro"/>
      <w:b/>
      <w:bCs/>
      <w:i/>
      <w:iCs/>
      <w:spacing w:val="5"/>
    </w:rPr>
  </w:style>
  <w:style w:type="paragraph" w:styleId="ListParagraph">
    <w:name w:val="List Paragraph"/>
    <w:aliases w:val="Dot pt,No Spacing1,List Paragraph Char Char Char,Indicator Text,List Paragraph1,Numbered Para 1,Bullet 1,List Paragraph12,Bullet Style,Bullet Points,MAIN CONTENT,OBC Bullet,List Paragraph11,F5 List Paragraph,Colorful List - Accent 11,L"/>
    <w:basedOn w:val="Normal"/>
    <w:link w:val="ListParagraphChar"/>
    <w:uiPriority w:val="34"/>
    <w:qFormat/>
    <w:rsid w:val="007A6A8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D3E90"/>
    <w:rPr>
      <w:rFonts w:ascii="Avenir Next LT Pro" w:eastAsiaTheme="majorEastAsia" w:hAnsi="Avenir Next LT Pro" w:cstheme="majorBidi"/>
      <w:i/>
      <w:color w:val="46A5BF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76EBA"/>
    <w:rPr>
      <w:rFonts w:ascii="Avenir Next LT Pro" w:eastAsiaTheme="majorEastAsia" w:hAnsi="Avenir Next LT Pro" w:cstheme="majorBidi"/>
      <w:i/>
      <w:iCs/>
      <w:color w:val="67C07D"/>
    </w:rPr>
  </w:style>
  <w:style w:type="paragraph" w:styleId="Header">
    <w:name w:val="header"/>
    <w:basedOn w:val="Normal"/>
    <w:link w:val="HeaderChar"/>
    <w:uiPriority w:val="99"/>
    <w:unhideWhenUsed/>
    <w:rsid w:val="00C35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5D"/>
    <w:rPr>
      <w:rFonts w:ascii="Avenir Next LT Pro" w:hAnsi="Avenir Next LT Pro"/>
    </w:rPr>
  </w:style>
  <w:style w:type="paragraph" w:styleId="Footer">
    <w:name w:val="footer"/>
    <w:basedOn w:val="Normal"/>
    <w:link w:val="FooterChar"/>
    <w:uiPriority w:val="99"/>
    <w:unhideWhenUsed/>
    <w:rsid w:val="00C35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5D"/>
    <w:rPr>
      <w:rFonts w:ascii="Avenir Next LT Pro" w:hAnsi="Avenir Next LT Pro"/>
    </w:rPr>
  </w:style>
  <w:style w:type="paragraph" w:customStyle="1" w:styleId="a">
    <w:name w:val="Одержувач"/>
    <w:basedOn w:val="Normal"/>
    <w:uiPriority w:val="2"/>
    <w:rsid w:val="004249EA"/>
    <w:pPr>
      <w:spacing w:after="0" w:line="264" w:lineRule="auto"/>
      <w:jc w:val="left"/>
    </w:pPr>
    <w:rPr>
      <w:rFonts w:asciiTheme="minorHAnsi" w:hAnsiTheme="minorHAnsi"/>
      <w:kern w:val="0"/>
      <w:sz w:val="18"/>
      <w:szCs w:val="20"/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9853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38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27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2786"/>
    <w:rPr>
      <w:rFonts w:ascii="Avenir Next LT Pro" w:hAnsi="Avenir Next LT Pr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2786"/>
    <w:rPr>
      <w:vertAlign w:val="superscript"/>
    </w:r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Bullet Style Char,Bullet Points Char,MAIN CONTENT Char,OBC Bullet Char"/>
    <w:link w:val="ListParagraph"/>
    <w:uiPriority w:val="34"/>
    <w:qFormat/>
    <w:locked/>
    <w:rsid w:val="001D3E90"/>
    <w:rPr>
      <w:rFonts w:ascii="Avenir Next LT Pro" w:hAnsi="Avenir Next LT Pro"/>
    </w:rPr>
  </w:style>
  <w:style w:type="paragraph" w:styleId="NormalWeb">
    <w:name w:val="Normal (Web)"/>
    <w:basedOn w:val="Normal"/>
    <w:uiPriority w:val="99"/>
    <w:semiHidden/>
    <w:unhideWhenUsed/>
    <w:rsid w:val="00FD0715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2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usiness at OECD (BIAC)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9F9F5"/>
      </a:accent1>
      <a:accent2>
        <a:srgbClr val="281F6B"/>
      </a:accent2>
      <a:accent3>
        <a:srgbClr val="3256A7"/>
      </a:accent3>
      <a:accent4>
        <a:srgbClr val="46A5BF"/>
      </a:accent4>
      <a:accent5>
        <a:srgbClr val="67C07D"/>
      </a:accent5>
      <a:accent6>
        <a:srgbClr val="9BCF7E"/>
      </a:accent6>
      <a:hlink>
        <a:srgbClr val="467886"/>
      </a:hlink>
      <a:folHlink>
        <a:srgbClr val="96607D"/>
      </a:folHlink>
    </a:clrScheme>
    <a:fontScheme name="Business at OECD (BIAC)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7865A2B88CC4F8CBDEEF038B7D18E" ma:contentTypeVersion="18" ma:contentTypeDescription="Create a new document." ma:contentTypeScope="" ma:versionID="2d474e750f96d7d375c2fbcc764bdf69">
  <xsd:schema xmlns:xsd="http://www.w3.org/2001/XMLSchema" xmlns:xs="http://www.w3.org/2001/XMLSchema" xmlns:p="http://schemas.microsoft.com/office/2006/metadata/properties" xmlns:ns2="ff23f61c-bc2f-4a60-9637-5b38918169bd" xmlns:ns3="55e92df0-3fbf-48e7-8cb6-5126b316d47e" targetNamespace="http://schemas.microsoft.com/office/2006/metadata/properties" ma:root="true" ma:fieldsID="e2e73cea306e813f580acc26725d35f1" ns2:_="" ns3:_="">
    <xsd:import namespace="ff23f61c-bc2f-4a60-9637-5b38918169bd"/>
    <xsd:import namespace="55e92df0-3fbf-48e7-8cb6-5126b316d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a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f61c-bc2f-4a60-9637-5b3891816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ag" ma:index="12" nillable="true" ma:displayName="Tags" ma:format="Dropdown" ma:internalName="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pecial project"/>
                        <xsd:enumeration value="Final policy paper"/>
                        <xsd:enumeration value="Expert group"/>
                        <xsd:enumeration value="Committee"/>
                        <xsd:enumeration value="Working party"/>
                        <xsd:enumeration value="Communication"/>
                        <xsd:enumeration value="Interventions"/>
                        <xsd:enumeration value="Comments"/>
                        <xsd:enumeration value="Templa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2addfa-c26d-4e3b-b240-f6c3bd382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92df0-3fbf-48e7-8cb6-5126b316d4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fa0c65-b102-4bd0-8c9b-8d2ee614e05c}" ma:internalName="TaxCatchAll" ma:showField="CatchAllData" ma:web="55e92df0-3fbf-48e7-8cb6-5126b316d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e92df0-3fbf-48e7-8cb6-5126b316d47e" xsi:nil="true"/>
    <Tag xmlns="ff23f61c-bc2f-4a60-9637-5b38918169bd" xsi:nil="true"/>
    <lcf76f155ced4ddcb4097134ff3c332f xmlns="ff23f61c-bc2f-4a60-9637-5b38918169b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FD17C-13A6-4D4E-BE61-A4144876A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f61c-bc2f-4a60-9637-5b38918169bd"/>
    <ds:schemaRef ds:uri="55e92df0-3fbf-48e7-8cb6-5126b316d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FBB39-7192-40BB-9CBD-89422E99B5E0}">
  <ds:schemaRefs>
    <ds:schemaRef ds:uri="http://schemas.microsoft.com/office/2006/metadata/properties"/>
    <ds:schemaRef ds:uri="http://schemas.microsoft.com/office/infopath/2007/PartnerControls"/>
    <ds:schemaRef ds:uri="55e92df0-3fbf-48e7-8cb6-5126b316d47e"/>
    <ds:schemaRef ds:uri="ff23f61c-bc2f-4a60-9637-5b38918169bd"/>
  </ds:schemaRefs>
</ds:datastoreItem>
</file>

<file path=customXml/itemProps3.xml><?xml version="1.0" encoding="utf-8"?>
<ds:datastoreItem xmlns:ds="http://schemas.openxmlformats.org/officeDocument/2006/customXml" ds:itemID="{FB9F5550-9BAD-4D8A-B4D1-DD0BB77135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1B5296-AB20-43D7-9C31-63C2F4067E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507</Words>
  <Characters>2907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OECD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KUMMERLE Dominik</dc:creator>
  <cp:keywords/>
  <dc:description/>
  <cp:lastModifiedBy>MORKUNAS Rokas, BIAC</cp:lastModifiedBy>
  <cp:revision>41</cp:revision>
  <cp:lastPrinted>2025-08-27T15:44:00Z</cp:lastPrinted>
  <dcterms:created xsi:type="dcterms:W3CDTF">2026-03-23T10:44:00Z</dcterms:created>
  <dcterms:modified xsi:type="dcterms:W3CDTF">2026-10-26T14:17:00Z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0x0101008E47865A2B88CC4F8CBDEEF038B7D18E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6473df60,3df96ceb,4d6bb3f3</vt:lpwstr>
  </property>
  <property fmtid="{D5CDD505-2E9C-101B-9397-08002B2CF9AE}" pid="5" name="ClassificationContentMarkingFooterFontProps">
    <vt:lpwstr>#0000ff,10,Calibri</vt:lpwstr>
  </property>
  <property fmtid="{D5CDD505-2E9C-101B-9397-08002B2CF9AE}" pid="6" name="ClassificationContentMarkingFooterText">
    <vt:lpwstr>Restricted Use - À usage restreint</vt:lpwstr>
  </property>
  <property fmtid="{D5CDD505-2E9C-101B-9397-08002B2CF9AE}" pid="7" name="MSIP_Label_0e5510b0-e729-4ef0-a3dd-4ba0dfe56c99_Enabled">
    <vt:lpwstr>true</vt:lpwstr>
  </property>
  <property fmtid="{D5CDD505-2E9C-101B-9397-08002B2CF9AE}" pid="8" name="MSIP_Label_0e5510b0-e729-4ef0-a3dd-4ba0dfe56c99_SetDate">
    <vt:lpwstr>2026-03-23T10:44:30Z</vt:lpwstr>
  </property>
  <property fmtid="{D5CDD505-2E9C-101B-9397-08002B2CF9AE}" pid="9" name="MSIP_Label_0e5510b0-e729-4ef0-a3dd-4ba0dfe56c99_Method">
    <vt:lpwstr>Standard</vt:lpwstr>
  </property>
  <property fmtid="{D5CDD505-2E9C-101B-9397-08002B2CF9AE}" pid="10" name="MSIP_Label_0e5510b0-e729-4ef0-a3dd-4ba0dfe56c99_Name">
    <vt:lpwstr>Restricted Use</vt:lpwstr>
  </property>
  <property fmtid="{D5CDD505-2E9C-101B-9397-08002B2CF9AE}" pid="11" name="MSIP_Label_0e5510b0-e729-4ef0-a3dd-4ba0dfe56c99_SiteId">
    <vt:lpwstr>ac41c7d4-1f61-460d-b0f4-fc925a2b471c</vt:lpwstr>
  </property>
  <property fmtid="{D5CDD505-2E9C-101B-9397-08002B2CF9AE}" pid="12" name="MSIP_Label_0e5510b0-e729-4ef0-a3dd-4ba0dfe56c99_ActionId">
    <vt:lpwstr>69f44524-4327-46eb-bffd-f2360b280ce4</vt:lpwstr>
  </property>
  <property fmtid="{D5CDD505-2E9C-101B-9397-08002B2CF9AE}" pid="13" name="MSIP_Label_0e5510b0-e729-4ef0-a3dd-4ba0dfe56c99_ContentBits">
    <vt:lpwstr>2</vt:lpwstr>
  </property>
  <property fmtid="{D5CDD505-2E9C-101B-9397-08002B2CF9AE}" pid="14" name="MSIP_Label_0e5510b0-e729-4ef0-a3dd-4ba0dfe56c99_Tag">
    <vt:lpwstr>10, 3, 0, 1</vt:lpwstr>
  </property>
</Properties>
</file>