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3BA218" w14:textId="0901BB51" w:rsidR="00CA4035" w:rsidRPr="00DC6A85" w:rsidRDefault="00812C94" w:rsidP="00DC6A85">
      <w:pPr>
        <w:pStyle w:val="Title"/>
        <w:rPr>
          <w:bCs/>
        </w:rPr>
      </w:pPr>
      <w:bookmarkStart w:id="0" w:name="_Hlk197350176"/>
      <w:r>
        <w:rPr>
          <w:bCs/>
        </w:rPr>
        <w:t>Key Messages</w:t>
      </w:r>
      <w:r w:rsidR="00D26785">
        <w:rPr>
          <w:bCs/>
        </w:rPr>
        <w:t xml:space="preserve"> for </w:t>
      </w:r>
      <w:r w:rsidR="006D76FD" w:rsidRPr="00DC6A85">
        <w:rPr>
          <w:bCs/>
        </w:rPr>
        <w:t xml:space="preserve">the </w:t>
      </w:r>
      <w:r w:rsidR="00B35E39" w:rsidRPr="00DC6A85">
        <w:rPr>
          <w:bCs/>
        </w:rPr>
        <w:t xml:space="preserve">OECD </w:t>
      </w:r>
      <w:r w:rsidR="00EC0983">
        <w:rPr>
          <w:bCs/>
        </w:rPr>
        <w:t>Employment, Labour &amp; Social Affairs</w:t>
      </w:r>
      <w:r w:rsidR="00B35E39" w:rsidRPr="00DC6A85">
        <w:rPr>
          <w:bCs/>
        </w:rPr>
        <w:t xml:space="preserve"> Committee</w:t>
      </w:r>
    </w:p>
    <w:p w14:paraId="4586B371" w14:textId="1D70ECBD" w:rsidR="00751C94" w:rsidRPr="004C47B0" w:rsidRDefault="00436587" w:rsidP="008028C1">
      <w:pPr>
        <w:jc w:val="center"/>
        <w:rPr>
          <w:color w:val="281F6B" w:themeColor="accent2"/>
          <w:sz w:val="20"/>
          <w:szCs w:val="20"/>
          <w:lang w:val="en-GB"/>
        </w:rPr>
      </w:pPr>
      <w:r>
        <w:rPr>
          <w:color w:val="281F6B" w:themeColor="accent2"/>
          <w:sz w:val="20"/>
          <w:szCs w:val="20"/>
        </w:rPr>
        <w:t>April</w:t>
      </w:r>
      <w:r w:rsidR="00751C94" w:rsidRPr="0064780B">
        <w:rPr>
          <w:color w:val="281F6B" w:themeColor="accent2"/>
          <w:sz w:val="20"/>
          <w:szCs w:val="20"/>
        </w:rPr>
        <w:t xml:space="preserve"> 202</w:t>
      </w:r>
      <w:r>
        <w:rPr>
          <w:color w:val="281F6B" w:themeColor="accent2"/>
          <w:sz w:val="20"/>
          <w:szCs w:val="20"/>
        </w:rPr>
        <w:t>6</w:t>
      </w:r>
    </w:p>
    <w:p w14:paraId="4B0F2E84" w14:textId="77777777" w:rsidR="008A595B" w:rsidRDefault="008A595B" w:rsidP="000A4742">
      <w:pPr>
        <w:pStyle w:val="Heading1"/>
        <w:rPr>
          <w:szCs w:val="20"/>
        </w:rPr>
      </w:pPr>
      <w:r>
        <w:rPr>
          <w:szCs w:val="20"/>
        </w:rPr>
        <w:t>Item 1. Adoption of the draft agenda and meeting co-ordination</w:t>
      </w:r>
    </w:p>
    <w:p w14:paraId="21908F58" w14:textId="3C2A88E1" w:rsidR="008A595B" w:rsidRPr="008A595B" w:rsidRDefault="008A595B" w:rsidP="008A595B">
      <w:pPr>
        <w:pStyle w:val="Heading2"/>
      </w:pPr>
      <w:r>
        <w:t>No planned intervention</w:t>
      </w:r>
    </w:p>
    <w:p w14:paraId="39C454B6" w14:textId="77777777" w:rsidR="008A595B" w:rsidRDefault="008A595B" w:rsidP="000A4742">
      <w:pPr>
        <w:pStyle w:val="Heading1"/>
        <w:rPr>
          <w:szCs w:val="20"/>
        </w:rPr>
      </w:pPr>
      <w:r>
        <w:rPr>
          <w:szCs w:val="20"/>
        </w:rPr>
        <w:t>Item 2. Director’s Oral Statement</w:t>
      </w:r>
    </w:p>
    <w:p w14:paraId="64AE7503" w14:textId="6C2AD412" w:rsidR="008A595B" w:rsidRPr="008A595B" w:rsidRDefault="008A595B" w:rsidP="008A595B">
      <w:pPr>
        <w:pStyle w:val="Heading2"/>
      </w:pPr>
      <w:r>
        <w:t>No planned intervention</w:t>
      </w:r>
    </w:p>
    <w:p w14:paraId="47AD0040" w14:textId="787C6F39" w:rsidR="000A4742" w:rsidRDefault="000A4742" w:rsidP="000A4742">
      <w:pPr>
        <w:pStyle w:val="Heading1"/>
        <w:rPr>
          <w:szCs w:val="20"/>
        </w:rPr>
      </w:pPr>
      <w:r w:rsidRPr="00C272E2">
        <w:rPr>
          <w:szCs w:val="20"/>
          <w:highlight w:val="yellow"/>
        </w:rPr>
        <w:t xml:space="preserve">Item </w:t>
      </w:r>
      <w:r w:rsidR="00F26E6E" w:rsidRPr="00C272E2">
        <w:rPr>
          <w:szCs w:val="20"/>
          <w:highlight w:val="yellow"/>
        </w:rPr>
        <w:t xml:space="preserve">3. </w:t>
      </w:r>
      <w:r w:rsidR="001E3747" w:rsidRPr="00C272E2">
        <w:rPr>
          <w:szCs w:val="20"/>
          <w:highlight w:val="yellow"/>
        </w:rPr>
        <w:t>Building evidence on the cost-effectiveness of Active Labour Market Policies (ALMPs)</w:t>
      </w:r>
    </w:p>
    <w:bookmarkEnd w:id="0"/>
    <w:p w14:paraId="23C7B00C" w14:textId="300187BF" w:rsidR="00DB6DDE" w:rsidRPr="005B351D" w:rsidRDefault="000E5EE7" w:rsidP="0015245F">
      <w:pPr>
        <w:pStyle w:val="ListParagraph"/>
        <w:numPr>
          <w:ilvl w:val="0"/>
          <w:numId w:val="24"/>
        </w:numPr>
        <w:rPr>
          <w:sz w:val="22"/>
        </w:rPr>
      </w:pPr>
      <w:r w:rsidRPr="005B351D">
        <w:rPr>
          <w:sz w:val="22"/>
        </w:rPr>
        <w:t xml:space="preserve">We find that focusing this report </w:t>
      </w:r>
      <w:r w:rsidR="00006477" w:rsidRPr="005B351D">
        <w:rPr>
          <w:sz w:val="22"/>
        </w:rPr>
        <w:t>on</w:t>
      </w:r>
      <w:r w:rsidRPr="005B351D">
        <w:rPr>
          <w:sz w:val="22"/>
        </w:rPr>
        <w:t xml:space="preserve"> how countries use active </w:t>
      </w:r>
      <w:proofErr w:type="spellStart"/>
      <w:r w:rsidRPr="005B351D">
        <w:rPr>
          <w:sz w:val="22"/>
        </w:rPr>
        <w:t>labour</w:t>
      </w:r>
      <w:proofErr w:type="spellEnd"/>
      <w:r w:rsidRPr="005B351D">
        <w:rPr>
          <w:sz w:val="22"/>
        </w:rPr>
        <w:t xml:space="preserve"> market policies</w:t>
      </w:r>
      <w:r w:rsidR="00006477" w:rsidRPr="005B351D">
        <w:rPr>
          <w:sz w:val="22"/>
        </w:rPr>
        <w:t xml:space="preserve"> for social benefit and integration schemes</w:t>
      </w:r>
      <w:r w:rsidRPr="005B351D">
        <w:rPr>
          <w:sz w:val="22"/>
        </w:rPr>
        <w:t xml:space="preserve"> </w:t>
      </w:r>
      <w:r w:rsidR="00BA59AC" w:rsidRPr="005B351D">
        <w:rPr>
          <w:sz w:val="22"/>
        </w:rPr>
        <w:t xml:space="preserve">draws some focus away from the main </w:t>
      </w:r>
      <w:r w:rsidR="00006477" w:rsidRPr="005B351D">
        <w:rPr>
          <w:sz w:val="22"/>
        </w:rPr>
        <w:t>objective</w:t>
      </w:r>
      <w:r w:rsidR="00BA59AC" w:rsidRPr="005B351D">
        <w:rPr>
          <w:sz w:val="22"/>
        </w:rPr>
        <w:t xml:space="preserve"> of ALMPs, which should be </w:t>
      </w:r>
      <w:proofErr w:type="spellStart"/>
      <w:r w:rsidR="00BA59AC" w:rsidRPr="005B351D">
        <w:rPr>
          <w:sz w:val="22"/>
        </w:rPr>
        <w:t>labour</w:t>
      </w:r>
      <w:proofErr w:type="spellEnd"/>
      <w:r w:rsidR="00BA59AC" w:rsidRPr="005B351D">
        <w:rPr>
          <w:sz w:val="22"/>
        </w:rPr>
        <w:t xml:space="preserve"> market integration. </w:t>
      </w:r>
    </w:p>
    <w:p w14:paraId="233B585A" w14:textId="74C811D5" w:rsidR="00BE4EF4" w:rsidRPr="005B351D" w:rsidRDefault="0015245F" w:rsidP="0015245F">
      <w:pPr>
        <w:pStyle w:val="ListParagraph"/>
        <w:numPr>
          <w:ilvl w:val="0"/>
          <w:numId w:val="24"/>
        </w:numPr>
        <w:rPr>
          <w:sz w:val="22"/>
        </w:rPr>
      </w:pPr>
      <w:r w:rsidRPr="005B351D">
        <w:rPr>
          <w:sz w:val="22"/>
        </w:rPr>
        <w:t>That said, the</w:t>
      </w:r>
      <w:r w:rsidR="004C70C7" w:rsidRPr="005B351D">
        <w:rPr>
          <w:sz w:val="22"/>
        </w:rPr>
        <w:t xml:space="preserve"> report effectively distinguishes between which groups OECD countries target through ALMPs with social objectives, and which social objectives ALMPs most commonly address.</w:t>
      </w:r>
      <w:r w:rsidR="009E6FD7" w:rsidRPr="005B351D">
        <w:rPr>
          <w:sz w:val="22"/>
        </w:rPr>
        <w:t xml:space="preserve"> </w:t>
      </w:r>
      <w:r w:rsidRPr="005B351D">
        <w:rPr>
          <w:sz w:val="22"/>
        </w:rPr>
        <w:t>We</w:t>
      </w:r>
      <w:r w:rsidR="00BE4EF4" w:rsidRPr="005B351D">
        <w:rPr>
          <w:sz w:val="22"/>
        </w:rPr>
        <w:t xml:space="preserve"> believe ALMPs and broader social objectives should remain clearly separated — both in terms of policy design and funding streams.</w:t>
      </w:r>
    </w:p>
    <w:p w14:paraId="48774242" w14:textId="36B94864" w:rsidR="00BE4EF4" w:rsidRPr="005B351D" w:rsidRDefault="00BE4EF4" w:rsidP="0015245F">
      <w:pPr>
        <w:pStyle w:val="ListParagraph"/>
        <w:numPr>
          <w:ilvl w:val="0"/>
          <w:numId w:val="24"/>
        </w:numPr>
        <w:rPr>
          <w:sz w:val="22"/>
        </w:rPr>
      </w:pPr>
      <w:r w:rsidRPr="005B351D">
        <w:rPr>
          <w:sz w:val="22"/>
        </w:rPr>
        <w:t>The most valuable contribution of this report lies in identifying where social objectives and ALMPs generate the greatest combined benefit. This can guide countries in making evidence-based, cost-effective decisions when they choose to integrate these policy areas.</w:t>
      </w:r>
    </w:p>
    <w:p w14:paraId="4AF2B68F" w14:textId="2F0DDC2C" w:rsidR="00F26E6E" w:rsidRPr="00714604" w:rsidRDefault="00F26E6E" w:rsidP="00F26E6E">
      <w:pPr>
        <w:pStyle w:val="Heading1"/>
        <w:rPr>
          <w:szCs w:val="20"/>
        </w:rPr>
      </w:pPr>
      <w:r w:rsidRPr="009455A9">
        <w:rPr>
          <w:szCs w:val="20"/>
        </w:rPr>
        <w:t xml:space="preserve">Item 6. </w:t>
      </w:r>
      <w:r w:rsidR="003C451E" w:rsidRPr="009455A9">
        <w:rPr>
          <w:szCs w:val="20"/>
        </w:rPr>
        <w:t xml:space="preserve">Recent and upcoming work on artificial intelligence, skills and the </w:t>
      </w:r>
      <w:proofErr w:type="spellStart"/>
      <w:r w:rsidR="003C451E" w:rsidRPr="009455A9">
        <w:rPr>
          <w:szCs w:val="20"/>
        </w:rPr>
        <w:t>labour</w:t>
      </w:r>
      <w:proofErr w:type="spellEnd"/>
      <w:r w:rsidR="003C451E" w:rsidRPr="009455A9">
        <w:rPr>
          <w:szCs w:val="20"/>
        </w:rPr>
        <w:t xml:space="preserve"> market</w:t>
      </w:r>
    </w:p>
    <w:p w14:paraId="5C52572D" w14:textId="280665F3" w:rsidR="00F26E6E" w:rsidRDefault="00C06E34" w:rsidP="00F26E6E">
      <w:pPr>
        <w:pStyle w:val="Heading2"/>
      </w:pPr>
      <w:r>
        <w:t>Emma Brierley</w:t>
      </w:r>
    </w:p>
    <w:p w14:paraId="222005AC" w14:textId="7DF22315" w:rsidR="00281AA4" w:rsidRPr="00867475" w:rsidRDefault="00281AA4" w:rsidP="00867475">
      <w:pPr>
        <w:pStyle w:val="ListParagraph"/>
        <w:numPr>
          <w:ilvl w:val="0"/>
          <w:numId w:val="4"/>
        </w:numPr>
        <w:rPr>
          <w:color w:val="000000" w:themeColor="text1"/>
          <w:sz w:val="22"/>
        </w:rPr>
      </w:pPr>
      <w:bookmarkStart w:id="1" w:name="_Hlk211420246"/>
      <w:r w:rsidRPr="004554E8">
        <w:rPr>
          <w:color w:val="000000" w:themeColor="text1"/>
          <w:sz w:val="22"/>
        </w:rPr>
        <w:t xml:space="preserve">We also welcome the OECD’s plans to continue monitoring the impact of AI on </w:t>
      </w:r>
      <w:r>
        <w:rPr>
          <w:color w:val="000000" w:themeColor="text1"/>
          <w:sz w:val="22"/>
        </w:rPr>
        <w:t>the workplace, and welcome that the next survey</w:t>
      </w:r>
      <w:r w:rsidR="00867475">
        <w:rPr>
          <w:color w:val="000000" w:themeColor="text1"/>
          <w:sz w:val="22"/>
        </w:rPr>
        <w:t>s</w:t>
      </w:r>
      <w:r>
        <w:rPr>
          <w:color w:val="000000" w:themeColor="text1"/>
          <w:sz w:val="22"/>
        </w:rPr>
        <w:t xml:space="preserve"> will not just look </w:t>
      </w:r>
      <w:r w:rsidR="00867475">
        <w:rPr>
          <w:color w:val="000000" w:themeColor="text1"/>
          <w:sz w:val="22"/>
        </w:rPr>
        <w:t>more broadly at different sectors. We appreciate the opportunity to review the draft surveys and</w:t>
      </w:r>
      <w:r w:rsidR="00C363F8">
        <w:rPr>
          <w:color w:val="000000" w:themeColor="text1"/>
          <w:sz w:val="22"/>
        </w:rPr>
        <w:t xml:space="preserve"> would be interested in participating in case studies</w:t>
      </w:r>
    </w:p>
    <w:p w14:paraId="6AE9F0E1" w14:textId="24245D67" w:rsidR="00800519" w:rsidRPr="001A525F" w:rsidRDefault="00C465EF" w:rsidP="00B13E88">
      <w:pPr>
        <w:pStyle w:val="ListParagraph"/>
        <w:numPr>
          <w:ilvl w:val="0"/>
          <w:numId w:val="4"/>
        </w:numPr>
        <w:rPr>
          <w:color w:val="000000" w:themeColor="text1"/>
          <w:sz w:val="22"/>
        </w:rPr>
      </w:pPr>
      <w:r w:rsidRPr="00EC2D54">
        <w:rPr>
          <w:color w:val="000000" w:themeColor="text1"/>
          <w:sz w:val="22"/>
        </w:rPr>
        <w:t>We fully agree with the conclusions of this paper</w:t>
      </w:r>
      <w:r>
        <w:rPr>
          <w:bCs/>
          <w:sz w:val="22"/>
        </w:rPr>
        <w:t xml:space="preserve">: The </w:t>
      </w:r>
      <w:r w:rsidR="00800519" w:rsidRPr="00643C7E">
        <w:rPr>
          <w:bCs/>
          <w:sz w:val="22"/>
        </w:rPr>
        <w:t>potential for businesses and workers to adapt to and benefit from the introduction of AI in the labor market will depend largely on whether workers are equipped with the right skills.</w:t>
      </w:r>
      <w:r w:rsidR="001A525F">
        <w:rPr>
          <w:bCs/>
          <w:sz w:val="22"/>
        </w:rPr>
        <w:t xml:space="preserve"> </w:t>
      </w:r>
    </w:p>
    <w:p w14:paraId="62F06288" w14:textId="59D3481E" w:rsidR="001A525F" w:rsidRPr="000A7DC8" w:rsidRDefault="001A525F" w:rsidP="00B83065">
      <w:pPr>
        <w:pStyle w:val="ListParagraph"/>
        <w:numPr>
          <w:ilvl w:val="0"/>
          <w:numId w:val="4"/>
        </w:numPr>
        <w:rPr>
          <w:color w:val="000000" w:themeColor="text1"/>
          <w:sz w:val="22"/>
        </w:rPr>
      </w:pPr>
      <w:r>
        <w:rPr>
          <w:bCs/>
          <w:sz w:val="22"/>
        </w:rPr>
        <w:t xml:space="preserve">We appreciate the OECD’s recognition that this requires lifelong training and reskilling opportunities, and that this should be a shared responsibility of employers, workers and governments. </w:t>
      </w:r>
    </w:p>
    <w:p w14:paraId="3B35C8D6" w14:textId="38FE2F63" w:rsidR="005A7247" w:rsidRDefault="005A7247" w:rsidP="005A7247">
      <w:pPr>
        <w:pStyle w:val="ListParagraph"/>
        <w:numPr>
          <w:ilvl w:val="0"/>
          <w:numId w:val="4"/>
        </w:numPr>
        <w:rPr>
          <w:color w:val="000000" w:themeColor="text1"/>
          <w:sz w:val="22"/>
        </w:rPr>
      </w:pPr>
      <w:r w:rsidRPr="001B4E15">
        <w:rPr>
          <w:color w:val="000000" w:themeColor="text1"/>
          <w:sz w:val="22"/>
        </w:rPr>
        <w:t xml:space="preserve">Countries cannot rely only on employer-provided training, </w:t>
      </w:r>
      <w:r w:rsidR="00B90642">
        <w:rPr>
          <w:color w:val="000000" w:themeColor="text1"/>
          <w:sz w:val="22"/>
        </w:rPr>
        <w:t xml:space="preserve">and it is good to hear that there are </w:t>
      </w:r>
      <w:proofErr w:type="gramStart"/>
      <w:r w:rsidR="00B90642">
        <w:rPr>
          <w:color w:val="000000" w:themeColor="text1"/>
          <w:sz w:val="22"/>
        </w:rPr>
        <w:t>a number of</w:t>
      </w:r>
      <w:proofErr w:type="gramEnd"/>
      <w:r w:rsidR="00B90642">
        <w:rPr>
          <w:color w:val="000000" w:themeColor="text1"/>
          <w:sz w:val="22"/>
        </w:rPr>
        <w:t xml:space="preserve"> countries </w:t>
      </w:r>
      <w:proofErr w:type="gramStart"/>
      <w:r w:rsidRPr="001B4E15">
        <w:rPr>
          <w:color w:val="000000" w:themeColor="text1"/>
          <w:sz w:val="22"/>
        </w:rPr>
        <w:t>resources</w:t>
      </w:r>
      <w:proofErr w:type="gramEnd"/>
      <w:r w:rsidRPr="001B4E15">
        <w:rPr>
          <w:color w:val="000000" w:themeColor="text1"/>
          <w:sz w:val="22"/>
        </w:rPr>
        <w:t xml:space="preserve"> will have to be made available, including to cover the cost of non-productivity during training.</w:t>
      </w:r>
    </w:p>
    <w:p w14:paraId="1DCAFCDC" w14:textId="7AE730F4" w:rsidR="00792EB1" w:rsidRDefault="001B4E15" w:rsidP="00792EB1">
      <w:pPr>
        <w:pStyle w:val="ListParagraph"/>
        <w:numPr>
          <w:ilvl w:val="0"/>
          <w:numId w:val="4"/>
        </w:numPr>
        <w:rPr>
          <w:color w:val="000000" w:themeColor="text1"/>
          <w:sz w:val="22"/>
        </w:rPr>
      </w:pPr>
      <w:r w:rsidRPr="001B4E15">
        <w:rPr>
          <w:color w:val="000000" w:themeColor="text1"/>
          <w:sz w:val="22"/>
        </w:rPr>
        <w:t>With this in mind, we call on governments to</w:t>
      </w:r>
      <w:r w:rsidR="00792EB1" w:rsidRPr="00792EB1">
        <w:t xml:space="preserve"> </w:t>
      </w:r>
      <w:r w:rsidR="00792EB1" w:rsidRPr="00792EB1">
        <w:rPr>
          <w:color w:val="000000" w:themeColor="text1"/>
          <w:sz w:val="22"/>
        </w:rPr>
        <w:t xml:space="preserve">commit to investing 0.5% of their GDP annually in lifelong learning initiatives. </w:t>
      </w:r>
    </w:p>
    <w:p w14:paraId="21FF0FA6" w14:textId="48DFE23D" w:rsidR="00171942" w:rsidRDefault="00171942" w:rsidP="00B83065">
      <w:pPr>
        <w:pStyle w:val="ListParagraph"/>
        <w:numPr>
          <w:ilvl w:val="0"/>
          <w:numId w:val="4"/>
        </w:numPr>
        <w:rPr>
          <w:color w:val="000000" w:themeColor="text1"/>
          <w:sz w:val="22"/>
        </w:rPr>
      </w:pPr>
      <w:r w:rsidRPr="00171942">
        <w:rPr>
          <w:color w:val="000000" w:themeColor="text1"/>
          <w:sz w:val="22"/>
        </w:rPr>
        <w:lastRenderedPageBreak/>
        <w:t xml:space="preserve">Workers’ skills aren’t the only limitation to AI adoption. Managers’ skills as well as organizational design are also crucial. </w:t>
      </w:r>
    </w:p>
    <w:p w14:paraId="264C3F33" w14:textId="7D9EC115" w:rsidR="004D442C" w:rsidRDefault="004D442C" w:rsidP="004D442C">
      <w:pPr>
        <w:pStyle w:val="ListParagraph"/>
        <w:numPr>
          <w:ilvl w:val="1"/>
          <w:numId w:val="4"/>
        </w:numPr>
        <w:rPr>
          <w:color w:val="000000" w:themeColor="text1"/>
          <w:sz w:val="22"/>
        </w:rPr>
      </w:pPr>
      <w:r>
        <w:rPr>
          <w:color w:val="000000" w:themeColor="text1"/>
          <w:sz w:val="22"/>
        </w:rPr>
        <w:t xml:space="preserve">There are studies showing that </w:t>
      </w:r>
      <w:r w:rsidR="00936ACA">
        <w:rPr>
          <w:color w:val="000000" w:themeColor="text1"/>
          <w:sz w:val="22"/>
        </w:rPr>
        <w:t>businesses which</w:t>
      </w:r>
      <w:r w:rsidR="00A80104">
        <w:rPr>
          <w:color w:val="000000" w:themeColor="text1"/>
          <w:sz w:val="22"/>
        </w:rPr>
        <w:t xml:space="preserve"> are successfully </w:t>
      </w:r>
      <w:r w:rsidR="00E955CF">
        <w:rPr>
          <w:color w:val="000000" w:themeColor="text1"/>
          <w:sz w:val="22"/>
        </w:rPr>
        <w:t xml:space="preserve">adopting AI </w:t>
      </w:r>
      <w:r w:rsidR="00A80104">
        <w:rPr>
          <w:color w:val="000000" w:themeColor="text1"/>
          <w:sz w:val="22"/>
        </w:rPr>
        <w:t xml:space="preserve">and observing measurable financial impacts are not just investing in AI training: they’re looking specifically at how to integrate AI into workflows, redesigning processes, and fostering human-AI collaborations. </w:t>
      </w:r>
    </w:p>
    <w:p w14:paraId="3E51E97E" w14:textId="77777777" w:rsidR="00AE042B" w:rsidRDefault="002E31BF" w:rsidP="00940BC9">
      <w:pPr>
        <w:pStyle w:val="ListParagraph"/>
        <w:numPr>
          <w:ilvl w:val="1"/>
          <w:numId w:val="4"/>
        </w:numPr>
        <w:rPr>
          <w:color w:val="000000" w:themeColor="text1"/>
          <w:sz w:val="22"/>
        </w:rPr>
      </w:pPr>
      <w:r w:rsidRPr="00106480">
        <w:rPr>
          <w:color w:val="000000" w:themeColor="text1"/>
          <w:sz w:val="22"/>
        </w:rPr>
        <w:t>These companies are training their workers, but they’re doing so in a manner which is complementary to</w:t>
      </w:r>
      <w:r w:rsidR="00D64303" w:rsidRPr="00106480">
        <w:rPr>
          <w:color w:val="000000" w:themeColor="text1"/>
          <w:sz w:val="22"/>
        </w:rPr>
        <w:t xml:space="preserve"> business needs and</w:t>
      </w:r>
      <w:r w:rsidRPr="00106480">
        <w:rPr>
          <w:color w:val="000000" w:themeColor="text1"/>
          <w:sz w:val="22"/>
        </w:rPr>
        <w:t xml:space="preserve"> organizational redesigns. </w:t>
      </w:r>
    </w:p>
    <w:p w14:paraId="45C5D629" w14:textId="77777777" w:rsidR="00327463" w:rsidRPr="00DF2666" w:rsidRDefault="00327463" w:rsidP="00327463">
      <w:pPr>
        <w:pStyle w:val="ListParagraph"/>
        <w:numPr>
          <w:ilvl w:val="1"/>
          <w:numId w:val="4"/>
        </w:numPr>
        <w:rPr>
          <w:color w:val="000000" w:themeColor="text1"/>
          <w:sz w:val="22"/>
        </w:rPr>
      </w:pPr>
      <w:r w:rsidRPr="00DF2666">
        <w:rPr>
          <w:color w:val="000000" w:themeColor="text1"/>
          <w:sz w:val="22"/>
        </w:rPr>
        <w:t xml:space="preserve">We would argue that it is less a matter of identifying the exact skills that will be needed for AI adoption, and more about identifying the business-specific use cases. </w:t>
      </w:r>
    </w:p>
    <w:p w14:paraId="474C9395" w14:textId="3A3737E6" w:rsidR="00DF2666" w:rsidRDefault="00AE042B" w:rsidP="00C716E5">
      <w:pPr>
        <w:pStyle w:val="ListParagraph"/>
        <w:numPr>
          <w:ilvl w:val="1"/>
          <w:numId w:val="4"/>
        </w:numPr>
        <w:rPr>
          <w:color w:val="000000" w:themeColor="text1"/>
          <w:sz w:val="22"/>
        </w:rPr>
      </w:pPr>
      <w:r>
        <w:rPr>
          <w:color w:val="000000" w:themeColor="text1"/>
          <w:sz w:val="22"/>
        </w:rPr>
        <w:t>We would encourage the OECD to c</w:t>
      </w:r>
      <w:r w:rsidR="00914EAF">
        <w:rPr>
          <w:color w:val="000000" w:themeColor="text1"/>
          <w:sz w:val="22"/>
        </w:rPr>
        <w:t xml:space="preserve">onsider </w:t>
      </w:r>
      <w:r w:rsidR="00C77DF5">
        <w:rPr>
          <w:color w:val="000000" w:themeColor="text1"/>
          <w:sz w:val="22"/>
        </w:rPr>
        <w:t>some examples of how companies have been successful in this regard</w:t>
      </w:r>
      <w:r w:rsidR="00327463">
        <w:rPr>
          <w:color w:val="000000" w:themeColor="text1"/>
          <w:sz w:val="22"/>
        </w:rPr>
        <w:t xml:space="preserve">, and how policy responses could be </w:t>
      </w:r>
      <w:r w:rsidR="000F5A4D">
        <w:rPr>
          <w:color w:val="000000" w:themeColor="text1"/>
          <w:sz w:val="22"/>
        </w:rPr>
        <w:t>more attuned to business-identified needs,</w:t>
      </w:r>
      <w:r w:rsidR="00716212">
        <w:rPr>
          <w:color w:val="000000" w:themeColor="text1"/>
          <w:sz w:val="22"/>
        </w:rPr>
        <w:t xml:space="preserve"> particular</w:t>
      </w:r>
      <w:r w:rsidR="000F5A4D">
        <w:rPr>
          <w:color w:val="000000" w:themeColor="text1"/>
          <w:sz w:val="22"/>
        </w:rPr>
        <w:t>ly in terms of support measures offered to SMEs.</w:t>
      </w:r>
      <w:r w:rsidR="00716212">
        <w:rPr>
          <w:color w:val="000000" w:themeColor="text1"/>
          <w:sz w:val="22"/>
        </w:rPr>
        <w:t xml:space="preserve"> </w:t>
      </w:r>
    </w:p>
    <w:p w14:paraId="33B335E7" w14:textId="7B00276A" w:rsidR="00F836C9" w:rsidRPr="00C716E5" w:rsidRDefault="00C716E5" w:rsidP="00C716E5">
      <w:pPr>
        <w:rPr>
          <w:color w:val="000000" w:themeColor="text1"/>
          <w:sz w:val="22"/>
        </w:rPr>
      </w:pPr>
      <w:r>
        <w:rPr>
          <w:color w:val="000000" w:themeColor="text1"/>
          <w:sz w:val="22"/>
        </w:rPr>
        <w:t>Background:</w:t>
      </w:r>
    </w:p>
    <w:p w14:paraId="0D6447B3" w14:textId="2A58565E" w:rsidR="00412D1E" w:rsidRPr="00D64D4F" w:rsidRDefault="00412D1E" w:rsidP="003B5701">
      <w:pPr>
        <w:pStyle w:val="ListParagraph"/>
        <w:numPr>
          <w:ilvl w:val="1"/>
          <w:numId w:val="4"/>
        </w:numPr>
        <w:rPr>
          <w:color w:val="000000" w:themeColor="text1"/>
          <w:sz w:val="22"/>
        </w:rPr>
      </w:pPr>
      <w:r w:rsidRPr="00D64D4F">
        <w:rPr>
          <w:color w:val="000000" w:themeColor="text1"/>
          <w:sz w:val="22"/>
        </w:rPr>
        <w:t xml:space="preserve">There </w:t>
      </w:r>
      <w:r w:rsidR="008E1EFD">
        <w:rPr>
          <w:color w:val="000000" w:themeColor="text1"/>
          <w:sz w:val="22"/>
        </w:rPr>
        <w:t>is an oft-cited</w:t>
      </w:r>
      <w:r w:rsidRPr="00D64D4F">
        <w:rPr>
          <w:color w:val="000000" w:themeColor="text1"/>
          <w:sz w:val="22"/>
        </w:rPr>
        <w:t xml:space="preserve"> 2025 report from MIT </w:t>
      </w:r>
      <w:r w:rsidR="00C8499A" w:rsidRPr="00D64D4F">
        <w:rPr>
          <w:color w:val="000000" w:themeColor="text1"/>
          <w:sz w:val="22"/>
        </w:rPr>
        <w:t xml:space="preserve">on </w:t>
      </w:r>
      <w:r w:rsidR="007A0523">
        <w:rPr>
          <w:color w:val="000000" w:themeColor="text1"/>
          <w:sz w:val="22"/>
        </w:rPr>
        <w:t>how companies are using</w:t>
      </w:r>
      <w:r w:rsidR="00C8499A" w:rsidRPr="00D64D4F">
        <w:rPr>
          <w:color w:val="000000" w:themeColor="text1"/>
          <w:sz w:val="22"/>
        </w:rPr>
        <w:t xml:space="preserve"> </w:t>
      </w:r>
      <w:r w:rsidR="007A0523">
        <w:rPr>
          <w:color w:val="000000" w:themeColor="text1"/>
          <w:sz w:val="22"/>
        </w:rPr>
        <w:t>generative A</w:t>
      </w:r>
      <w:r w:rsidR="00C8499A" w:rsidRPr="00D64D4F">
        <w:rPr>
          <w:color w:val="000000" w:themeColor="text1"/>
          <w:sz w:val="22"/>
        </w:rPr>
        <w:t xml:space="preserve">I which found that only 5% of GenAI pilot projects </w:t>
      </w:r>
      <w:r w:rsidR="007A0523">
        <w:rPr>
          <w:color w:val="000000" w:themeColor="text1"/>
          <w:sz w:val="22"/>
        </w:rPr>
        <w:t xml:space="preserve">were </w:t>
      </w:r>
      <w:r w:rsidR="00C8499A" w:rsidRPr="00D64D4F">
        <w:rPr>
          <w:color w:val="000000" w:themeColor="text1"/>
          <w:sz w:val="22"/>
        </w:rPr>
        <w:t>successfully scal</w:t>
      </w:r>
      <w:r w:rsidR="007A0523">
        <w:rPr>
          <w:color w:val="000000" w:themeColor="text1"/>
          <w:sz w:val="22"/>
        </w:rPr>
        <w:t>ing</w:t>
      </w:r>
      <w:r w:rsidR="00C8499A" w:rsidRPr="00D64D4F">
        <w:rPr>
          <w:color w:val="000000" w:themeColor="text1"/>
          <w:sz w:val="22"/>
        </w:rPr>
        <w:t xml:space="preserve"> and produc</w:t>
      </w:r>
      <w:r w:rsidR="007A0523">
        <w:rPr>
          <w:color w:val="000000" w:themeColor="text1"/>
          <w:sz w:val="22"/>
        </w:rPr>
        <w:t>ing</w:t>
      </w:r>
      <w:r w:rsidR="00C8499A" w:rsidRPr="00D64D4F">
        <w:rPr>
          <w:color w:val="000000" w:themeColor="text1"/>
          <w:sz w:val="22"/>
        </w:rPr>
        <w:t xml:space="preserve"> meaningful business value. </w:t>
      </w:r>
      <w:r w:rsidR="00375C0E">
        <w:rPr>
          <w:color w:val="000000" w:themeColor="text1"/>
          <w:sz w:val="22"/>
        </w:rPr>
        <w:t xml:space="preserve">In essence, 95% of pilot projects </w:t>
      </w:r>
      <w:r w:rsidR="0037676D">
        <w:rPr>
          <w:color w:val="000000" w:themeColor="text1"/>
          <w:sz w:val="22"/>
        </w:rPr>
        <w:t>failed to deliver measurable financial impact.</w:t>
      </w:r>
    </w:p>
    <w:p w14:paraId="234B42AA" w14:textId="4C2BEA2D" w:rsidR="00A242A2" w:rsidRDefault="00C8499A" w:rsidP="003B5701">
      <w:pPr>
        <w:pStyle w:val="ListParagraph"/>
        <w:numPr>
          <w:ilvl w:val="1"/>
          <w:numId w:val="4"/>
        </w:numPr>
        <w:rPr>
          <w:color w:val="000000" w:themeColor="text1"/>
          <w:sz w:val="22"/>
        </w:rPr>
      </w:pPr>
      <w:r w:rsidRPr="00D64D4F">
        <w:rPr>
          <w:color w:val="000000" w:themeColor="text1"/>
          <w:sz w:val="22"/>
        </w:rPr>
        <w:t>This is an important reminder that AI implementation is hard</w:t>
      </w:r>
      <w:r w:rsidR="00177094">
        <w:rPr>
          <w:color w:val="000000" w:themeColor="text1"/>
          <w:sz w:val="22"/>
        </w:rPr>
        <w:t xml:space="preserve"> and there</w:t>
      </w:r>
      <w:r w:rsidR="00587613" w:rsidRPr="00D64D4F">
        <w:rPr>
          <w:color w:val="000000" w:themeColor="text1"/>
          <w:sz w:val="22"/>
        </w:rPr>
        <w:t xml:space="preserve"> is a learning gap</w:t>
      </w:r>
      <w:r w:rsidR="0037676D">
        <w:rPr>
          <w:color w:val="000000" w:themeColor="text1"/>
          <w:sz w:val="22"/>
        </w:rPr>
        <w:t xml:space="preserve"> not only when it comes to knowing how to use AI </w:t>
      </w:r>
      <w:proofErr w:type="gramStart"/>
      <w:r w:rsidR="0037676D">
        <w:rPr>
          <w:color w:val="000000" w:themeColor="text1"/>
          <w:sz w:val="22"/>
        </w:rPr>
        <w:t>tools, but</w:t>
      </w:r>
      <w:proofErr w:type="gramEnd"/>
      <w:r w:rsidR="0037676D">
        <w:rPr>
          <w:color w:val="000000" w:themeColor="text1"/>
          <w:sz w:val="22"/>
        </w:rPr>
        <w:t xml:space="preserve"> using them for</w:t>
      </w:r>
      <w:r w:rsidR="00A242A2" w:rsidRPr="00D64D4F">
        <w:rPr>
          <w:color w:val="000000" w:themeColor="text1"/>
          <w:sz w:val="22"/>
        </w:rPr>
        <w:t xml:space="preserve"> the right business operations </w:t>
      </w:r>
      <w:r w:rsidR="0037676D">
        <w:rPr>
          <w:color w:val="000000" w:themeColor="text1"/>
          <w:sz w:val="22"/>
        </w:rPr>
        <w:t>which create value</w:t>
      </w:r>
      <w:r w:rsidR="00A242A2" w:rsidRPr="00D64D4F">
        <w:rPr>
          <w:color w:val="000000" w:themeColor="text1"/>
          <w:sz w:val="22"/>
        </w:rPr>
        <w:t>.</w:t>
      </w:r>
    </w:p>
    <w:p w14:paraId="5C38AB00" w14:textId="3975E03D" w:rsidR="000B5B8E" w:rsidRDefault="000B5B8E" w:rsidP="00D7518A">
      <w:pPr>
        <w:pStyle w:val="ListParagraph"/>
        <w:numPr>
          <w:ilvl w:val="1"/>
          <w:numId w:val="4"/>
        </w:numPr>
        <w:rPr>
          <w:color w:val="000000" w:themeColor="text1"/>
          <w:sz w:val="22"/>
        </w:rPr>
      </w:pPr>
      <w:r>
        <w:rPr>
          <w:color w:val="000000" w:themeColor="text1"/>
          <w:sz w:val="22"/>
        </w:rPr>
        <w:t xml:space="preserve">One of the key takeaways from this study </w:t>
      </w:r>
      <w:r w:rsidR="00CA2297">
        <w:rPr>
          <w:color w:val="000000" w:themeColor="text1"/>
          <w:sz w:val="22"/>
        </w:rPr>
        <w:t xml:space="preserve">is that successful companies are not just investing in more AI training. They’re looking </w:t>
      </w:r>
      <w:r w:rsidR="00880DE4">
        <w:rPr>
          <w:color w:val="000000" w:themeColor="text1"/>
          <w:sz w:val="22"/>
        </w:rPr>
        <w:t>at how to integrate AI deeply into workflows, which requires redesigning processes</w:t>
      </w:r>
      <w:r w:rsidR="005B27AA">
        <w:rPr>
          <w:color w:val="000000" w:themeColor="text1"/>
          <w:sz w:val="22"/>
        </w:rPr>
        <w:t xml:space="preserve"> and</w:t>
      </w:r>
      <w:r w:rsidR="00327397">
        <w:rPr>
          <w:color w:val="000000" w:themeColor="text1"/>
          <w:sz w:val="22"/>
        </w:rPr>
        <w:t xml:space="preserve"> fostering </w:t>
      </w:r>
      <w:r w:rsidR="00880DE4">
        <w:rPr>
          <w:color w:val="000000" w:themeColor="text1"/>
          <w:sz w:val="22"/>
        </w:rPr>
        <w:t>human-AI collaboration</w:t>
      </w:r>
      <w:r w:rsidR="00141696">
        <w:rPr>
          <w:color w:val="000000" w:themeColor="text1"/>
          <w:sz w:val="22"/>
        </w:rPr>
        <w:t>… In other words, the co-evolution of skills and systems</w:t>
      </w:r>
      <w:r w:rsidR="005B27AA">
        <w:rPr>
          <w:color w:val="000000" w:themeColor="text1"/>
          <w:sz w:val="22"/>
        </w:rPr>
        <w:t>.</w:t>
      </w:r>
    </w:p>
    <w:p w14:paraId="0A1560A4" w14:textId="1FC9D8BB" w:rsidR="005B27AA" w:rsidRDefault="00955244" w:rsidP="00D7518A">
      <w:pPr>
        <w:pStyle w:val="ListParagraph"/>
        <w:numPr>
          <w:ilvl w:val="1"/>
          <w:numId w:val="4"/>
        </w:numPr>
        <w:rPr>
          <w:color w:val="000000" w:themeColor="text1"/>
          <w:sz w:val="22"/>
        </w:rPr>
      </w:pPr>
      <w:r>
        <w:rPr>
          <w:color w:val="000000" w:themeColor="text1"/>
          <w:sz w:val="22"/>
        </w:rPr>
        <w:t xml:space="preserve">Training alone </w:t>
      </w:r>
      <w:r w:rsidR="00D7518A">
        <w:rPr>
          <w:color w:val="000000" w:themeColor="text1"/>
          <w:sz w:val="22"/>
        </w:rPr>
        <w:t>is</w:t>
      </w:r>
      <w:r>
        <w:rPr>
          <w:color w:val="000000" w:themeColor="text1"/>
          <w:sz w:val="22"/>
        </w:rPr>
        <w:t xml:space="preserve"> not </w:t>
      </w:r>
      <w:r w:rsidR="00D7518A">
        <w:rPr>
          <w:color w:val="000000" w:themeColor="text1"/>
          <w:sz w:val="22"/>
        </w:rPr>
        <w:t xml:space="preserve">enough to </w:t>
      </w:r>
      <w:r>
        <w:rPr>
          <w:color w:val="000000" w:themeColor="text1"/>
          <w:sz w:val="22"/>
        </w:rPr>
        <w:t>generate value</w:t>
      </w:r>
      <w:r w:rsidR="00D33DFA">
        <w:rPr>
          <w:color w:val="000000" w:themeColor="text1"/>
          <w:sz w:val="22"/>
        </w:rPr>
        <w:t xml:space="preserve">, and we would encourage the OECD to consider </w:t>
      </w:r>
      <w:r w:rsidR="00373837">
        <w:rPr>
          <w:color w:val="000000" w:themeColor="text1"/>
          <w:sz w:val="22"/>
        </w:rPr>
        <w:t xml:space="preserve">this </w:t>
      </w:r>
      <w:r w:rsidR="007966C4">
        <w:rPr>
          <w:color w:val="000000" w:themeColor="text1"/>
          <w:sz w:val="22"/>
        </w:rPr>
        <w:t xml:space="preserve">important </w:t>
      </w:r>
      <w:r w:rsidR="00373837">
        <w:rPr>
          <w:color w:val="000000" w:themeColor="text1"/>
          <w:sz w:val="22"/>
        </w:rPr>
        <w:t>nuance</w:t>
      </w:r>
      <w:r w:rsidR="00D7518A">
        <w:rPr>
          <w:color w:val="000000" w:themeColor="text1"/>
          <w:sz w:val="22"/>
        </w:rPr>
        <w:t xml:space="preserve"> in its future work on AI and skills development. </w:t>
      </w:r>
    </w:p>
    <w:p w14:paraId="34A177E3" w14:textId="37C1407E" w:rsidR="00D7518A" w:rsidRDefault="00D7518A" w:rsidP="00D7518A">
      <w:pPr>
        <w:pStyle w:val="ListParagraph"/>
        <w:numPr>
          <w:ilvl w:val="1"/>
          <w:numId w:val="4"/>
        </w:numPr>
        <w:rPr>
          <w:color w:val="000000" w:themeColor="text1"/>
          <w:sz w:val="22"/>
        </w:rPr>
      </w:pPr>
      <w:r>
        <w:rPr>
          <w:color w:val="000000" w:themeColor="text1"/>
          <w:sz w:val="22"/>
        </w:rPr>
        <w:t>The most successful companies are indeed training their workers</w:t>
      </w:r>
      <w:r w:rsidR="008E6FC1">
        <w:rPr>
          <w:color w:val="000000" w:themeColor="text1"/>
          <w:sz w:val="22"/>
        </w:rPr>
        <w:t xml:space="preserve">, but they’re also doing so in a manner that </w:t>
      </w:r>
      <w:r w:rsidR="007966C4">
        <w:rPr>
          <w:color w:val="000000" w:themeColor="text1"/>
          <w:sz w:val="22"/>
        </w:rPr>
        <w:t>is complementary</w:t>
      </w:r>
      <w:r w:rsidR="00204BAD">
        <w:rPr>
          <w:color w:val="000000" w:themeColor="text1"/>
          <w:sz w:val="22"/>
        </w:rPr>
        <w:t xml:space="preserve">. They are </w:t>
      </w:r>
      <w:r w:rsidR="009C34F4">
        <w:rPr>
          <w:color w:val="000000" w:themeColor="text1"/>
          <w:sz w:val="22"/>
        </w:rPr>
        <w:t>redesigning and adapting work processes to maximize the new potential of A</w:t>
      </w:r>
      <w:r w:rsidR="00204BAD">
        <w:rPr>
          <w:color w:val="000000" w:themeColor="text1"/>
          <w:sz w:val="22"/>
        </w:rPr>
        <w:t xml:space="preserve">I </w:t>
      </w:r>
      <w:r w:rsidR="009C34F4">
        <w:rPr>
          <w:color w:val="000000" w:themeColor="text1"/>
          <w:sz w:val="22"/>
        </w:rPr>
        <w:t>systems and human capabilit</w:t>
      </w:r>
      <w:r w:rsidR="00204BAD">
        <w:rPr>
          <w:color w:val="000000" w:themeColor="text1"/>
          <w:sz w:val="22"/>
        </w:rPr>
        <w:t>ies</w:t>
      </w:r>
      <w:r w:rsidR="009C34F4">
        <w:rPr>
          <w:color w:val="000000" w:themeColor="text1"/>
          <w:sz w:val="22"/>
        </w:rPr>
        <w:t>.</w:t>
      </w:r>
    </w:p>
    <w:p w14:paraId="65231F0C" w14:textId="025D2A35" w:rsidR="008A663C" w:rsidRPr="00D64D4F" w:rsidRDefault="008A663C" w:rsidP="008A663C">
      <w:pPr>
        <w:pStyle w:val="ListParagraph"/>
        <w:numPr>
          <w:ilvl w:val="0"/>
          <w:numId w:val="4"/>
        </w:numPr>
        <w:rPr>
          <w:color w:val="000000" w:themeColor="text1"/>
          <w:sz w:val="22"/>
        </w:rPr>
      </w:pPr>
      <w:r>
        <w:rPr>
          <w:color w:val="000000" w:themeColor="text1"/>
          <w:sz w:val="22"/>
        </w:rPr>
        <w:t xml:space="preserve">And these will vary for </w:t>
      </w:r>
      <w:proofErr w:type="gramStart"/>
      <w:r>
        <w:rPr>
          <w:color w:val="000000" w:themeColor="text1"/>
          <w:sz w:val="22"/>
        </w:rPr>
        <w:t>each and every</w:t>
      </w:r>
      <w:proofErr w:type="gramEnd"/>
      <w:r>
        <w:rPr>
          <w:color w:val="000000" w:themeColor="text1"/>
          <w:sz w:val="22"/>
        </w:rPr>
        <w:t xml:space="preserve"> business</w:t>
      </w:r>
      <w:r w:rsidR="009E41F2">
        <w:rPr>
          <w:color w:val="000000" w:themeColor="text1"/>
          <w:sz w:val="22"/>
        </w:rPr>
        <w:t>.</w:t>
      </w:r>
    </w:p>
    <w:p w14:paraId="4558AE1E" w14:textId="77777777" w:rsidR="007835E7" w:rsidRDefault="00A242A2" w:rsidP="00B13E88">
      <w:pPr>
        <w:pStyle w:val="ListParagraph"/>
        <w:numPr>
          <w:ilvl w:val="0"/>
          <w:numId w:val="4"/>
        </w:numPr>
        <w:rPr>
          <w:color w:val="000000" w:themeColor="text1"/>
          <w:sz w:val="22"/>
        </w:rPr>
      </w:pPr>
      <w:r w:rsidRPr="00D64D4F">
        <w:rPr>
          <w:color w:val="000000" w:themeColor="text1"/>
          <w:sz w:val="22"/>
        </w:rPr>
        <w:t>At the heart of this challenge is the need for companies to continue experimenting with AI technologies,</w:t>
      </w:r>
      <w:r w:rsidR="00204BAD">
        <w:rPr>
          <w:color w:val="000000" w:themeColor="text1"/>
          <w:sz w:val="22"/>
        </w:rPr>
        <w:t xml:space="preserve"> </w:t>
      </w:r>
      <w:r w:rsidR="00E0233C">
        <w:rPr>
          <w:color w:val="000000" w:themeColor="text1"/>
          <w:sz w:val="22"/>
        </w:rPr>
        <w:t xml:space="preserve">and it is indeed important that special consideration is given to how SMEs </w:t>
      </w:r>
      <w:r w:rsidR="007835E7">
        <w:rPr>
          <w:color w:val="000000" w:themeColor="text1"/>
          <w:sz w:val="22"/>
        </w:rPr>
        <w:t>in this environment.</w:t>
      </w:r>
    </w:p>
    <w:p w14:paraId="3FA795CB" w14:textId="77777777" w:rsidR="00643C7E" w:rsidRPr="00A24B19" w:rsidRDefault="00643C7E" w:rsidP="00A67BD3">
      <w:pPr>
        <w:pStyle w:val="ListParagraph"/>
        <w:rPr>
          <w:color w:val="FF0000"/>
          <w:sz w:val="22"/>
        </w:rPr>
      </w:pPr>
    </w:p>
    <w:bookmarkEnd w:id="1"/>
    <w:p w14:paraId="4FF85DBE" w14:textId="77777777" w:rsidR="00843D87" w:rsidRDefault="00843D87" w:rsidP="00EC50E0">
      <w:pPr>
        <w:pStyle w:val="Heading2"/>
        <w:rPr>
          <w:b/>
          <w:color w:val="281F6B"/>
          <w:szCs w:val="20"/>
        </w:rPr>
      </w:pPr>
      <w:r w:rsidRPr="00C272E2">
        <w:rPr>
          <w:b/>
          <w:color w:val="281F6B"/>
          <w:szCs w:val="20"/>
          <w:highlight w:val="yellow"/>
        </w:rPr>
        <w:t>Item 11. Adjusting to structural changes: a case study of the automotive sectors</w:t>
      </w:r>
      <w:r w:rsidRPr="00843D87">
        <w:rPr>
          <w:b/>
          <w:color w:val="281F6B"/>
          <w:szCs w:val="20"/>
        </w:rPr>
        <w:t xml:space="preserve"> </w:t>
      </w:r>
    </w:p>
    <w:p w14:paraId="6C6B0D7C" w14:textId="54801026" w:rsidR="00EC50E0" w:rsidRDefault="00EC50E0" w:rsidP="00EC50E0">
      <w:pPr>
        <w:pStyle w:val="Heading2"/>
      </w:pPr>
      <w:r w:rsidRPr="00DC6A85">
        <w:t>[Speaker]</w:t>
      </w:r>
      <w:r>
        <w:t xml:space="preserve"> TBC</w:t>
      </w:r>
    </w:p>
    <w:p w14:paraId="6F1F53CC" w14:textId="2EF85C94" w:rsidR="00C07173" w:rsidRPr="00A24B19" w:rsidRDefault="00C07173" w:rsidP="002B36A1">
      <w:pPr>
        <w:pStyle w:val="ListParagraph"/>
        <w:numPr>
          <w:ilvl w:val="0"/>
          <w:numId w:val="4"/>
        </w:numPr>
        <w:rPr>
          <w:rFonts w:eastAsia="Meiryo UI"/>
          <w:color w:val="FF0000"/>
          <w:sz w:val="22"/>
        </w:rPr>
      </w:pPr>
    </w:p>
    <w:p w14:paraId="5750F549" w14:textId="5BD2357B" w:rsidR="00707292" w:rsidRDefault="00AD5B9A" w:rsidP="00EC50E0">
      <w:pPr>
        <w:pStyle w:val="Heading2"/>
        <w:rPr>
          <w:b/>
          <w:color w:val="281F6B"/>
          <w:szCs w:val="20"/>
        </w:rPr>
      </w:pPr>
      <w:r w:rsidRPr="006160A3">
        <w:rPr>
          <w:b/>
          <w:color w:val="281F6B"/>
          <w:szCs w:val="20"/>
          <w:highlight w:val="yellow"/>
        </w:rPr>
        <w:lastRenderedPageBreak/>
        <w:t>Item 12. International recruitment and retention of long-term care workers</w:t>
      </w:r>
    </w:p>
    <w:p w14:paraId="24B6BB4D" w14:textId="06A732B5" w:rsidR="00EC50E0" w:rsidRDefault="00EC50E0" w:rsidP="00EC50E0">
      <w:pPr>
        <w:pStyle w:val="Heading2"/>
      </w:pPr>
      <w:r w:rsidRPr="00DC6A85">
        <w:t>[Speaker]</w:t>
      </w:r>
      <w:r>
        <w:t xml:space="preserve"> TBC</w:t>
      </w:r>
    </w:p>
    <w:p w14:paraId="4BF154A4" w14:textId="3147409B" w:rsidR="00CF5287" w:rsidRPr="00F96383" w:rsidRDefault="000A3A9B" w:rsidP="00D63C44">
      <w:pPr>
        <w:pStyle w:val="ListParagraph"/>
        <w:numPr>
          <w:ilvl w:val="0"/>
          <w:numId w:val="4"/>
        </w:numPr>
        <w:jc w:val="left"/>
        <w:rPr>
          <w:color w:val="000000" w:themeColor="text1"/>
          <w:sz w:val="22"/>
        </w:rPr>
      </w:pPr>
      <w:r w:rsidRPr="00F96383">
        <w:rPr>
          <w:color w:val="000000" w:themeColor="text1"/>
          <w:sz w:val="22"/>
        </w:rPr>
        <w:t xml:space="preserve">To fill </w:t>
      </w:r>
      <w:proofErr w:type="spellStart"/>
      <w:r w:rsidRPr="00F96383">
        <w:rPr>
          <w:color w:val="000000" w:themeColor="text1"/>
          <w:sz w:val="22"/>
        </w:rPr>
        <w:t>labour</w:t>
      </w:r>
      <w:proofErr w:type="spellEnd"/>
      <w:r w:rsidRPr="00F96383">
        <w:rPr>
          <w:color w:val="000000" w:themeColor="text1"/>
          <w:sz w:val="22"/>
        </w:rPr>
        <w:t xml:space="preserve"> market needs, especially in the context of the demographic transition in OECD countries, </w:t>
      </w:r>
      <w:r w:rsidR="00BB42A7" w:rsidRPr="00F96383">
        <w:rPr>
          <w:color w:val="000000" w:themeColor="text1"/>
          <w:sz w:val="22"/>
        </w:rPr>
        <w:t>employers seek to hire foreign workers</w:t>
      </w:r>
    </w:p>
    <w:p w14:paraId="2129A8DB" w14:textId="65729CD3" w:rsidR="006A7712" w:rsidRDefault="00CF5287" w:rsidP="00D63C44">
      <w:pPr>
        <w:pStyle w:val="ListParagraph"/>
        <w:numPr>
          <w:ilvl w:val="0"/>
          <w:numId w:val="4"/>
        </w:numPr>
        <w:jc w:val="left"/>
        <w:rPr>
          <w:color w:val="000000" w:themeColor="text1"/>
          <w:sz w:val="22"/>
        </w:rPr>
      </w:pPr>
      <w:r w:rsidRPr="00F96383">
        <w:rPr>
          <w:color w:val="000000" w:themeColor="text1"/>
          <w:sz w:val="22"/>
        </w:rPr>
        <w:t>F</w:t>
      </w:r>
      <w:r w:rsidR="00BB42A7" w:rsidRPr="00F96383">
        <w:rPr>
          <w:color w:val="000000" w:themeColor="text1"/>
          <w:sz w:val="22"/>
        </w:rPr>
        <w:t xml:space="preserve">acilitating </w:t>
      </w:r>
      <w:proofErr w:type="spellStart"/>
      <w:r w:rsidR="00BB42A7" w:rsidRPr="00F96383">
        <w:rPr>
          <w:color w:val="000000" w:themeColor="text1"/>
          <w:sz w:val="22"/>
        </w:rPr>
        <w:t>labour</w:t>
      </w:r>
      <w:proofErr w:type="spellEnd"/>
      <w:r w:rsidR="00BB42A7" w:rsidRPr="00F96383">
        <w:rPr>
          <w:color w:val="000000" w:themeColor="text1"/>
          <w:sz w:val="22"/>
        </w:rPr>
        <w:t xml:space="preserve"> migration through international recruitment is central to economic growth</w:t>
      </w:r>
      <w:r w:rsidR="00F96383">
        <w:rPr>
          <w:color w:val="000000" w:themeColor="text1"/>
          <w:sz w:val="22"/>
        </w:rPr>
        <w:t>.</w:t>
      </w:r>
    </w:p>
    <w:p w14:paraId="34FF9898" w14:textId="158635E1" w:rsidR="008171A9" w:rsidRPr="00F96383" w:rsidRDefault="00DB720C" w:rsidP="00D63C44">
      <w:pPr>
        <w:pStyle w:val="ListParagraph"/>
        <w:numPr>
          <w:ilvl w:val="0"/>
          <w:numId w:val="4"/>
        </w:numPr>
        <w:jc w:val="left"/>
        <w:rPr>
          <w:color w:val="000000" w:themeColor="text1"/>
          <w:sz w:val="22"/>
        </w:rPr>
      </w:pPr>
      <w:r>
        <w:rPr>
          <w:color w:val="000000" w:themeColor="text1"/>
          <w:sz w:val="22"/>
        </w:rPr>
        <w:t xml:space="preserve">Employers are on the forefront when it comes to integrating immigrants into the </w:t>
      </w:r>
      <w:proofErr w:type="spellStart"/>
      <w:r>
        <w:rPr>
          <w:color w:val="000000" w:themeColor="text1"/>
          <w:sz w:val="22"/>
        </w:rPr>
        <w:t>labour</w:t>
      </w:r>
      <w:proofErr w:type="spellEnd"/>
      <w:r>
        <w:rPr>
          <w:color w:val="000000" w:themeColor="text1"/>
          <w:sz w:val="22"/>
        </w:rPr>
        <w:t xml:space="preserve"> market</w:t>
      </w:r>
    </w:p>
    <w:p w14:paraId="10680F68" w14:textId="77777777" w:rsidR="00B20E96" w:rsidRDefault="00B20E96" w:rsidP="008A595B">
      <w:pPr>
        <w:pStyle w:val="Heading2"/>
        <w:rPr>
          <w:b/>
          <w:color w:val="281F6B"/>
          <w:szCs w:val="20"/>
        </w:rPr>
      </w:pPr>
      <w:r w:rsidRPr="00B20E96">
        <w:rPr>
          <w:b/>
          <w:color w:val="281F6B"/>
          <w:szCs w:val="20"/>
        </w:rPr>
        <w:t>Item 13. Ukraine veteran support</w:t>
      </w:r>
    </w:p>
    <w:p w14:paraId="35C897DF" w14:textId="0798EA7A" w:rsidR="00C07173" w:rsidRPr="008A595B" w:rsidRDefault="00C07173" w:rsidP="008A595B">
      <w:pPr>
        <w:pStyle w:val="Heading2"/>
      </w:pPr>
      <w:r>
        <w:t>No planned intervention</w:t>
      </w:r>
    </w:p>
    <w:p w14:paraId="1AECA5F6" w14:textId="7CE49369" w:rsidR="00C07173" w:rsidRDefault="00F1254E" w:rsidP="00C07173">
      <w:pPr>
        <w:pStyle w:val="Heading1"/>
        <w:rPr>
          <w:szCs w:val="20"/>
        </w:rPr>
      </w:pPr>
      <w:r w:rsidRPr="00C06E34">
        <w:rPr>
          <w:szCs w:val="20"/>
        </w:rPr>
        <w:t>Item 14. Artificial intelligence and Social Protection</w:t>
      </w:r>
    </w:p>
    <w:p w14:paraId="6068C07D" w14:textId="7584C5D7" w:rsidR="00EC50E0" w:rsidRDefault="00C06E34" w:rsidP="00EC50E0">
      <w:pPr>
        <w:pStyle w:val="Heading2"/>
      </w:pPr>
      <w:r>
        <w:t>Carmen Barsan</w:t>
      </w:r>
    </w:p>
    <w:p w14:paraId="25720511" w14:textId="77777777" w:rsidR="00C06E34" w:rsidRPr="00C06E34" w:rsidRDefault="00C06E34" w:rsidP="00C06E34">
      <w:pPr>
        <w:pStyle w:val="ListParagraph"/>
        <w:numPr>
          <w:ilvl w:val="0"/>
          <w:numId w:val="28"/>
        </w:numPr>
        <w:rPr>
          <w:rFonts w:eastAsiaTheme="minorEastAsia" w:cstheme="minorHAnsi"/>
          <w:sz w:val="22"/>
          <w:lang w:val="en-GB" w:eastAsia="ja-JP"/>
        </w:rPr>
      </w:pPr>
      <w:r w:rsidRPr="00C06E34">
        <w:rPr>
          <w:rFonts w:eastAsiaTheme="minorEastAsia" w:cstheme="minorHAnsi"/>
          <w:sz w:val="22"/>
          <w:lang w:val="en-GB" w:eastAsia="ja-JP"/>
        </w:rPr>
        <w:t>The use of digital technologies and AI solutions can help improve the efficiency of social protection systems, for example by improving data collection and processing.</w:t>
      </w:r>
    </w:p>
    <w:p w14:paraId="223928C8" w14:textId="77777777" w:rsidR="00C06E34" w:rsidRPr="00C06E34" w:rsidRDefault="00C06E34" w:rsidP="00C06E34">
      <w:pPr>
        <w:pStyle w:val="ListParagraph"/>
        <w:numPr>
          <w:ilvl w:val="0"/>
          <w:numId w:val="28"/>
        </w:numPr>
        <w:rPr>
          <w:rFonts w:eastAsiaTheme="minorEastAsia" w:cstheme="minorHAnsi"/>
          <w:sz w:val="22"/>
          <w:lang w:val="en-GB" w:eastAsia="ja-JP"/>
        </w:rPr>
      </w:pPr>
      <w:r w:rsidRPr="00C06E34">
        <w:rPr>
          <w:rFonts w:eastAsiaTheme="minorEastAsia" w:cstheme="minorHAnsi"/>
          <w:sz w:val="22"/>
          <w:lang w:val="en-GB" w:eastAsia="ja-JP"/>
        </w:rPr>
        <w:t xml:space="preserve">It is vital to ensure the sustainability of social protection systems, and in this regard digital technologies such as AI can also help support a more efficient targeting and allocation of social benefits to the correct recipients. </w:t>
      </w:r>
    </w:p>
    <w:p w14:paraId="05DE3EB3" w14:textId="77777777" w:rsidR="00C06E34" w:rsidRPr="00C06E34" w:rsidRDefault="00C06E34" w:rsidP="00C06E34">
      <w:pPr>
        <w:pStyle w:val="ListParagraph"/>
        <w:numPr>
          <w:ilvl w:val="0"/>
          <w:numId w:val="28"/>
        </w:numPr>
        <w:rPr>
          <w:rFonts w:eastAsiaTheme="minorEastAsia" w:cstheme="minorHAnsi"/>
          <w:sz w:val="22"/>
          <w:lang w:val="en-GB" w:eastAsia="ja-JP"/>
        </w:rPr>
      </w:pPr>
      <w:r w:rsidRPr="00C06E34">
        <w:rPr>
          <w:rFonts w:eastAsiaTheme="minorEastAsia" w:cstheme="minorHAnsi"/>
          <w:sz w:val="22"/>
          <w:lang w:val="en-GB" w:eastAsia="ja-JP"/>
        </w:rPr>
        <w:t xml:space="preserve">We see an opportunity for governments to further modernise social protection systems and procedures using AI. </w:t>
      </w:r>
    </w:p>
    <w:p w14:paraId="3A181BCA" w14:textId="77777777" w:rsidR="00C06E34" w:rsidRPr="00C06E34" w:rsidRDefault="00C06E34" w:rsidP="00C06E34">
      <w:pPr>
        <w:pStyle w:val="ListParagraph"/>
        <w:numPr>
          <w:ilvl w:val="0"/>
          <w:numId w:val="28"/>
        </w:numPr>
        <w:rPr>
          <w:rFonts w:eastAsiaTheme="minorEastAsia" w:cstheme="minorHAnsi"/>
          <w:sz w:val="22"/>
          <w:lang w:val="en-GB" w:eastAsia="ja-JP"/>
        </w:rPr>
      </w:pPr>
      <w:r w:rsidRPr="00C06E34">
        <w:rPr>
          <w:rFonts w:eastAsiaTheme="minorEastAsia" w:cstheme="minorHAnsi"/>
          <w:sz w:val="22"/>
          <w:lang w:val="en-GB" w:eastAsia="ja-JP"/>
        </w:rPr>
        <w:t>We emphasise that this should not change the financing logic.</w:t>
      </w:r>
    </w:p>
    <w:p w14:paraId="49EEE827" w14:textId="77777777" w:rsidR="00C06E34" w:rsidRPr="00C06E34" w:rsidRDefault="00C06E34" w:rsidP="00C06E34">
      <w:pPr>
        <w:pStyle w:val="ListParagraph"/>
        <w:numPr>
          <w:ilvl w:val="0"/>
          <w:numId w:val="28"/>
        </w:numPr>
        <w:rPr>
          <w:rFonts w:eastAsiaTheme="minorEastAsia" w:cstheme="minorHAnsi"/>
          <w:sz w:val="22"/>
          <w:lang w:val="en-GB" w:eastAsia="ja-JP"/>
        </w:rPr>
      </w:pPr>
      <w:r w:rsidRPr="00C06E34">
        <w:rPr>
          <w:rFonts w:eastAsiaTheme="minorEastAsia" w:cstheme="minorHAnsi"/>
          <w:sz w:val="22"/>
          <w:lang w:val="en-GB" w:eastAsia="ja-JP"/>
        </w:rPr>
        <w:t>For businesses and employers, it is equally important that social protection systems remain responsive and accessible to the needs of businesses and workers. This means they remain user-friendly, and there is consideration for how to reduce the regulatory and administrative burdens for businesses and employers.</w:t>
      </w:r>
    </w:p>
    <w:p w14:paraId="6D4CFCDA" w14:textId="77777777" w:rsidR="00C06E34" w:rsidRPr="00C06E34" w:rsidRDefault="00C06E34" w:rsidP="00C06E34">
      <w:pPr>
        <w:pStyle w:val="ListParagraph"/>
        <w:numPr>
          <w:ilvl w:val="0"/>
          <w:numId w:val="28"/>
        </w:numPr>
        <w:rPr>
          <w:rFonts w:eastAsiaTheme="minorEastAsia" w:cstheme="minorHAnsi"/>
          <w:sz w:val="22"/>
          <w:lang w:val="en-GB" w:eastAsia="ja-JP"/>
        </w:rPr>
      </w:pPr>
      <w:r w:rsidRPr="00C06E34">
        <w:rPr>
          <w:rFonts w:eastAsiaTheme="minorEastAsia" w:cstheme="minorHAnsi"/>
          <w:sz w:val="22"/>
          <w:lang w:val="en-GB" w:eastAsia="ja-JP"/>
        </w:rPr>
        <w:t>We also emphasize that social protection systems should be further developed to accommodate new forms of work, which must not be prematurely pushed into special contribution regimes,</w:t>
      </w:r>
    </w:p>
    <w:p w14:paraId="3D8D2B7C" w14:textId="77777777" w:rsidR="00C06E34" w:rsidRPr="00C06E34" w:rsidRDefault="00C06E34" w:rsidP="00C06E34">
      <w:pPr>
        <w:pStyle w:val="ListParagraph"/>
        <w:numPr>
          <w:ilvl w:val="0"/>
          <w:numId w:val="28"/>
        </w:numPr>
        <w:rPr>
          <w:rFonts w:eastAsiaTheme="minorEastAsia" w:cstheme="minorHAnsi"/>
          <w:sz w:val="22"/>
          <w:lang w:val="en-GB" w:eastAsia="ja-JP"/>
        </w:rPr>
      </w:pPr>
      <w:proofErr w:type="gramStart"/>
      <w:r w:rsidRPr="00C06E34">
        <w:rPr>
          <w:rFonts w:eastAsiaTheme="minorEastAsia" w:cstheme="minorHAnsi"/>
          <w:sz w:val="22"/>
          <w:lang w:val="en-GB" w:eastAsia="ja-JP"/>
        </w:rPr>
        <w:t>In particular, platform- and AI-supported</w:t>
      </w:r>
      <w:proofErr w:type="gramEnd"/>
      <w:r w:rsidRPr="00C06E34">
        <w:rPr>
          <w:rFonts w:eastAsiaTheme="minorEastAsia" w:cstheme="minorHAnsi"/>
          <w:sz w:val="22"/>
          <w:lang w:val="en-GB" w:eastAsia="ja-JP"/>
        </w:rPr>
        <w:t xml:space="preserve"> work arrangements must be given special consideration. As the world of work evolves, social protection systems should as well, and these </w:t>
      </w:r>
      <w:proofErr w:type="gramStart"/>
      <w:r w:rsidRPr="00C06E34">
        <w:rPr>
          <w:rFonts w:eastAsiaTheme="minorEastAsia" w:cstheme="minorHAnsi"/>
          <w:sz w:val="22"/>
          <w:lang w:val="en-GB" w:eastAsia="ja-JP"/>
        </w:rPr>
        <w:t>particular cases</w:t>
      </w:r>
      <w:proofErr w:type="gramEnd"/>
      <w:r w:rsidRPr="00C06E34">
        <w:rPr>
          <w:rFonts w:eastAsiaTheme="minorEastAsia" w:cstheme="minorHAnsi"/>
          <w:sz w:val="22"/>
          <w:lang w:val="en-GB" w:eastAsia="ja-JP"/>
        </w:rPr>
        <w:t xml:space="preserve"> should be considered on a case-by-case basis (no one-size-fits-all approach).</w:t>
      </w:r>
    </w:p>
    <w:p w14:paraId="6150A3A8" w14:textId="77777777" w:rsidR="008D107A" w:rsidRPr="00C06E34" w:rsidRDefault="008D107A" w:rsidP="008D107A">
      <w:pPr>
        <w:pStyle w:val="ListParagraph"/>
        <w:jc w:val="left"/>
        <w:rPr>
          <w:color w:val="000000" w:themeColor="text1"/>
          <w:sz w:val="22"/>
          <w:lang w:val="en-GB"/>
        </w:rPr>
      </w:pPr>
    </w:p>
    <w:p w14:paraId="20D46C72" w14:textId="009CEA58" w:rsidR="00C06E34" w:rsidRDefault="00C06E34" w:rsidP="008A595B">
      <w:pPr>
        <w:pStyle w:val="Heading2"/>
        <w:rPr>
          <w:b/>
          <w:color w:val="281F6B"/>
          <w:szCs w:val="20"/>
        </w:rPr>
      </w:pPr>
      <w:r>
        <w:rPr>
          <w:b/>
          <w:color w:val="281F6B"/>
          <w:szCs w:val="20"/>
        </w:rPr>
        <w:t xml:space="preserve">Item 15. </w:t>
      </w:r>
      <w:r w:rsidRPr="00C06E34">
        <w:t>No planned intervention</w:t>
      </w:r>
    </w:p>
    <w:p w14:paraId="3A21ACD5" w14:textId="27D13B15" w:rsidR="001779AA" w:rsidRDefault="001779AA" w:rsidP="008A595B">
      <w:pPr>
        <w:pStyle w:val="Heading2"/>
        <w:rPr>
          <w:b/>
          <w:color w:val="281F6B"/>
          <w:szCs w:val="20"/>
        </w:rPr>
      </w:pPr>
      <w:r w:rsidRPr="005855C3">
        <w:rPr>
          <w:b/>
          <w:color w:val="281F6B"/>
          <w:szCs w:val="20"/>
        </w:rPr>
        <w:t>Item 16. Fostering Skills-First Labour Markets</w:t>
      </w:r>
    </w:p>
    <w:p w14:paraId="3113EAD1" w14:textId="0EFC4B9B" w:rsidR="00C06E34" w:rsidRPr="00C06E34" w:rsidRDefault="00C06E34" w:rsidP="00C06E34">
      <w:pPr>
        <w:pStyle w:val="Heading2"/>
      </w:pPr>
      <w:r>
        <w:t>Menno Bart (virtual)</w:t>
      </w:r>
    </w:p>
    <w:p w14:paraId="094F9CC3" w14:textId="2D1A40D0" w:rsidR="00860650" w:rsidRDefault="002A456F" w:rsidP="002A456F">
      <w:pPr>
        <w:pStyle w:val="ListParagraph"/>
        <w:numPr>
          <w:ilvl w:val="0"/>
          <w:numId w:val="25"/>
        </w:numPr>
        <w:rPr>
          <w:rFonts w:eastAsia="Meiryo UI"/>
          <w:sz w:val="22"/>
        </w:rPr>
      </w:pPr>
      <w:r w:rsidRPr="002B36A1">
        <w:rPr>
          <w:rFonts w:eastAsia="Meiryo UI"/>
          <w:sz w:val="22"/>
        </w:rPr>
        <w:t xml:space="preserve">The world of work has changed significantly over the past 10 years and will continue to evolve significantly over the next decade. </w:t>
      </w:r>
    </w:p>
    <w:p w14:paraId="1234BC88" w14:textId="0C3168C1" w:rsidR="005855C3" w:rsidRDefault="005855C3" w:rsidP="002A456F">
      <w:pPr>
        <w:pStyle w:val="ListParagraph"/>
        <w:numPr>
          <w:ilvl w:val="0"/>
          <w:numId w:val="25"/>
        </w:numPr>
        <w:rPr>
          <w:rFonts w:eastAsia="Meiryo UI"/>
          <w:sz w:val="22"/>
        </w:rPr>
      </w:pPr>
      <w:r w:rsidRPr="005855C3">
        <w:rPr>
          <w:rFonts w:eastAsia="Meiryo UI"/>
          <w:sz w:val="22"/>
        </w:rPr>
        <w:lastRenderedPageBreak/>
        <w:t xml:space="preserve">We share the report’s starting point that skills-based approaches are becoming more important, and offer great opportunities for workers, employers and the functioning of </w:t>
      </w:r>
      <w:proofErr w:type="spellStart"/>
      <w:r w:rsidRPr="005855C3">
        <w:rPr>
          <w:rFonts w:eastAsia="Meiryo UI"/>
          <w:sz w:val="22"/>
        </w:rPr>
        <w:t>labour</w:t>
      </w:r>
      <w:proofErr w:type="spellEnd"/>
      <w:r w:rsidRPr="005855C3">
        <w:rPr>
          <w:rFonts w:eastAsia="Meiryo UI"/>
          <w:sz w:val="22"/>
        </w:rPr>
        <w:t xml:space="preserve"> markets in general. We also note the increase </w:t>
      </w:r>
      <w:proofErr w:type="gramStart"/>
      <w:r w:rsidRPr="005855C3">
        <w:rPr>
          <w:rFonts w:eastAsia="Meiryo UI"/>
          <w:sz w:val="22"/>
        </w:rPr>
        <w:t>of</w:t>
      </w:r>
      <w:proofErr w:type="gramEnd"/>
      <w:r w:rsidRPr="005855C3">
        <w:rPr>
          <w:rFonts w:eastAsia="Meiryo UI"/>
          <w:sz w:val="22"/>
        </w:rPr>
        <w:t xml:space="preserve"> non-formal and informal learning and shorter learning paths in training. </w:t>
      </w:r>
    </w:p>
    <w:p w14:paraId="2454698B" w14:textId="299D4A36" w:rsidR="00D55D5D" w:rsidRDefault="00D55D5D" w:rsidP="002A456F">
      <w:pPr>
        <w:pStyle w:val="ListParagraph"/>
        <w:numPr>
          <w:ilvl w:val="0"/>
          <w:numId w:val="25"/>
        </w:numPr>
        <w:rPr>
          <w:rFonts w:eastAsia="Meiryo UI"/>
          <w:sz w:val="22"/>
        </w:rPr>
      </w:pPr>
      <w:r w:rsidRPr="00D55D5D">
        <w:rPr>
          <w:rFonts w:eastAsia="Meiryo UI"/>
          <w:sz w:val="22"/>
        </w:rPr>
        <w:t>We see the value of “building a common skills language” as the report notes. Nevertheless, we also point out that in practice, we see skills requirements and skills supply develop far more rapidly than any tool or language could adapt. We recommend not mixing up tools for analysis and tools for practical use.</w:t>
      </w:r>
    </w:p>
    <w:p w14:paraId="6FEBE97D" w14:textId="7E8BD964" w:rsidR="005855C3" w:rsidRPr="005855C3" w:rsidRDefault="005855C3" w:rsidP="005855C3">
      <w:pPr>
        <w:pStyle w:val="ListParagraph"/>
        <w:numPr>
          <w:ilvl w:val="0"/>
          <w:numId w:val="25"/>
        </w:numPr>
        <w:rPr>
          <w:rFonts w:eastAsia="Meiryo UI"/>
          <w:sz w:val="22"/>
        </w:rPr>
      </w:pPr>
      <w:r w:rsidRPr="005855C3">
        <w:rPr>
          <w:rFonts w:eastAsia="Meiryo UI"/>
          <w:sz w:val="22"/>
        </w:rPr>
        <w:t>The report speaks of the importance of “</w:t>
      </w:r>
      <w:proofErr w:type="spellStart"/>
      <w:r w:rsidRPr="005855C3">
        <w:rPr>
          <w:rFonts w:eastAsia="Meiryo UI"/>
          <w:sz w:val="22"/>
        </w:rPr>
        <w:t>stackability</w:t>
      </w:r>
      <w:proofErr w:type="spellEnd"/>
      <w:r w:rsidRPr="005855C3">
        <w:rPr>
          <w:rFonts w:eastAsia="Meiryo UI"/>
          <w:sz w:val="22"/>
        </w:rPr>
        <w:t xml:space="preserve">” of (micro-)credentials. </w:t>
      </w:r>
      <w:r>
        <w:rPr>
          <w:rFonts w:eastAsia="Meiryo UI"/>
          <w:sz w:val="22"/>
        </w:rPr>
        <w:t>While our members support this idea,</w:t>
      </w:r>
      <w:r w:rsidRPr="005855C3">
        <w:rPr>
          <w:rFonts w:eastAsia="Meiryo UI"/>
          <w:sz w:val="22"/>
        </w:rPr>
        <w:t xml:space="preserve"> we also note that some warn that stacked micro-credentials cannot fully replace the integrality of longer-term educational pathways. Micro-credentials are a great way to support continuous learning, but we still see the value of more traditional linear education at the start of one’s career to provide a solid base to build on. </w:t>
      </w:r>
    </w:p>
    <w:p w14:paraId="4869634F" w14:textId="561FC1DF" w:rsidR="005855C3" w:rsidRPr="005855C3" w:rsidRDefault="005855C3" w:rsidP="005855C3">
      <w:pPr>
        <w:pStyle w:val="ListParagraph"/>
        <w:numPr>
          <w:ilvl w:val="0"/>
          <w:numId w:val="25"/>
        </w:numPr>
        <w:rPr>
          <w:rFonts w:eastAsia="Meiryo UI"/>
          <w:sz w:val="22"/>
        </w:rPr>
      </w:pPr>
      <w:r w:rsidRPr="005855C3">
        <w:rPr>
          <w:rFonts w:eastAsia="Meiryo UI"/>
          <w:sz w:val="22"/>
        </w:rPr>
        <w:t xml:space="preserve">We also point out the rapidly evolving examples of AI tools offering career guidance, skilling advice, skills self-reporting as well as skills assessment. While we approach those tools with caution considering the considerable impact on an individual’s career and earning capacity when a tool provides incorrect or even biased advice, we do believe such tools may help organizations pivot to a more skills-based approach. </w:t>
      </w:r>
    </w:p>
    <w:p w14:paraId="4A9FE6D7" w14:textId="1B5D5B42" w:rsidR="005855C3" w:rsidRDefault="005855C3" w:rsidP="005855C3">
      <w:pPr>
        <w:pStyle w:val="ListParagraph"/>
        <w:numPr>
          <w:ilvl w:val="0"/>
          <w:numId w:val="25"/>
        </w:numPr>
        <w:rPr>
          <w:rFonts w:eastAsia="Meiryo UI"/>
          <w:sz w:val="22"/>
        </w:rPr>
      </w:pPr>
      <w:r w:rsidRPr="005855C3">
        <w:rPr>
          <w:rFonts w:eastAsia="Meiryo UI"/>
          <w:sz w:val="22"/>
        </w:rPr>
        <w:t>While we welcome government support in promoting skills-first approaches, we are cautious about all too prescriptive government mandated career pathways linked to specific skills levels, such as the Japanese example mentioned. In the end, employers should be the ones determining what specific skills they require.</w:t>
      </w:r>
    </w:p>
    <w:p w14:paraId="76B4BEA1" w14:textId="4892811C" w:rsidR="00C07173" w:rsidRPr="00990CA4" w:rsidRDefault="00C07173" w:rsidP="005855C3">
      <w:pPr>
        <w:pStyle w:val="ListParagraph"/>
        <w:rPr>
          <w:rFonts w:eastAsia="Meiryo UI"/>
          <w:sz w:val="22"/>
        </w:rPr>
      </w:pPr>
    </w:p>
    <w:p w14:paraId="46F152B1" w14:textId="77777777" w:rsidR="001779AA" w:rsidRDefault="001779AA" w:rsidP="00C07173">
      <w:pPr>
        <w:pStyle w:val="Heading2"/>
        <w:rPr>
          <w:b/>
          <w:color w:val="281F6B"/>
          <w:szCs w:val="20"/>
        </w:rPr>
      </w:pPr>
      <w:r w:rsidRPr="001779AA">
        <w:rPr>
          <w:b/>
          <w:color w:val="281F6B"/>
          <w:szCs w:val="20"/>
        </w:rPr>
        <w:t>Item 17. Any other Business</w:t>
      </w:r>
    </w:p>
    <w:p w14:paraId="414328A7" w14:textId="388E521F" w:rsidR="00C07173" w:rsidRDefault="00C07173" w:rsidP="00C07173">
      <w:pPr>
        <w:pStyle w:val="Heading2"/>
      </w:pPr>
      <w:r>
        <w:t>No planned intervention</w:t>
      </w:r>
    </w:p>
    <w:p w14:paraId="2A3557B2" w14:textId="77777777" w:rsidR="00C07173" w:rsidRPr="00C07173" w:rsidRDefault="00C07173" w:rsidP="00C07173"/>
    <w:p w14:paraId="03581B05" w14:textId="77777777" w:rsidR="00C07173" w:rsidRDefault="00C07173" w:rsidP="00C07173">
      <w:pPr>
        <w:widowControl w:val="0"/>
        <w:spacing w:beforeLines="60" w:before="144" w:afterLines="60" w:after="144" w:line="360" w:lineRule="auto"/>
        <w:rPr>
          <w:rFonts w:eastAsia="Meiryo UI"/>
          <w:szCs w:val="24"/>
        </w:rPr>
      </w:pPr>
    </w:p>
    <w:p w14:paraId="0A6A59E6" w14:textId="77777777" w:rsidR="00C07173" w:rsidRPr="004D14BA" w:rsidRDefault="00C07173" w:rsidP="00C07173">
      <w:pPr>
        <w:widowControl w:val="0"/>
        <w:spacing w:beforeLines="60" w:before="144" w:afterLines="60" w:after="144" w:line="360" w:lineRule="auto"/>
        <w:rPr>
          <w:rFonts w:eastAsia="Meiryo UI"/>
          <w:szCs w:val="24"/>
        </w:rPr>
      </w:pPr>
    </w:p>
    <w:p w14:paraId="22280BEC" w14:textId="77777777" w:rsidR="00C07173" w:rsidRPr="004D14BA" w:rsidRDefault="00C07173" w:rsidP="00C07173">
      <w:pPr>
        <w:widowControl w:val="0"/>
        <w:spacing w:beforeLines="60" w:before="144" w:afterLines="60" w:after="144" w:line="360" w:lineRule="auto"/>
        <w:rPr>
          <w:rFonts w:eastAsia="Meiryo UI"/>
          <w:szCs w:val="24"/>
        </w:rPr>
      </w:pPr>
    </w:p>
    <w:p w14:paraId="27EBC4E1" w14:textId="77777777" w:rsidR="00C07173" w:rsidRPr="004D14BA" w:rsidRDefault="00C07173" w:rsidP="00C07173">
      <w:pPr>
        <w:widowControl w:val="0"/>
        <w:spacing w:beforeLines="60" w:before="144" w:afterLines="60" w:after="144" w:line="360" w:lineRule="auto"/>
        <w:rPr>
          <w:rFonts w:eastAsia="Meiryo UI"/>
          <w:szCs w:val="24"/>
        </w:rPr>
      </w:pPr>
    </w:p>
    <w:p w14:paraId="312FD43A" w14:textId="77777777" w:rsidR="00C07173" w:rsidRPr="00C07173" w:rsidRDefault="00C07173" w:rsidP="00C07173">
      <w:pPr>
        <w:widowControl w:val="0"/>
        <w:spacing w:beforeLines="60" w:before="144" w:afterLines="60" w:after="144" w:line="360" w:lineRule="auto"/>
        <w:rPr>
          <w:rFonts w:eastAsia="Meiryo UI"/>
          <w:szCs w:val="24"/>
        </w:rPr>
      </w:pPr>
    </w:p>
    <w:sectPr w:rsidR="00C07173" w:rsidRPr="00C07173" w:rsidSect="00DF2786">
      <w:headerReference w:type="even" r:id="rId11"/>
      <w:headerReference w:type="default" r:id="rId12"/>
      <w:footerReference w:type="even" r:id="rId13"/>
      <w:footerReference w:type="default" r:id="rId14"/>
      <w:headerReference w:type="first" r:id="rId15"/>
      <w:footerReference w:type="first" r:id="rId16"/>
      <w:pgSz w:w="11906" w:h="16838"/>
      <w:pgMar w:top="1440" w:right="1440" w:bottom="1985" w:left="1440" w:header="567" w:footer="585"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D3BB06" w14:textId="77777777" w:rsidR="002B5F34" w:rsidRDefault="002B5F34" w:rsidP="00C35E5D">
      <w:pPr>
        <w:spacing w:after="0" w:line="240" w:lineRule="auto"/>
      </w:pPr>
      <w:r>
        <w:separator/>
      </w:r>
    </w:p>
  </w:endnote>
  <w:endnote w:type="continuationSeparator" w:id="0">
    <w:p w14:paraId="105CDC03" w14:textId="77777777" w:rsidR="002B5F34" w:rsidRDefault="002B5F34" w:rsidP="00C35E5D">
      <w:pPr>
        <w:spacing w:after="0" w:line="240" w:lineRule="auto"/>
      </w:pPr>
      <w:r>
        <w:continuationSeparator/>
      </w:r>
    </w:p>
  </w:endnote>
  <w:endnote w:type="continuationNotice" w:id="1">
    <w:p w14:paraId="6FFB9E29" w14:textId="77777777" w:rsidR="002B5F34" w:rsidRDefault="002B5F3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altName w:val="Times New Roman PSMT"/>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altName w:val="Wingdings"/>
    <w:panose1 w:val="05000000000000000000"/>
    <w:charset w:val="02"/>
    <w:family w:val="auto"/>
    <w:pitch w:val="variable"/>
    <w:sig w:usb0="00000000" w:usb1="10000000" w:usb2="00000000" w:usb3="00000000" w:csb0="80000000" w:csb1="00000000"/>
  </w:font>
  <w:font w:name="Avenir Next LT Pro">
    <w:charset w:val="00"/>
    <w:family w:val="swiss"/>
    <w:pitch w:val="variable"/>
    <w:sig w:usb0="800000EF" w:usb1="5000204A" w:usb2="00000000" w:usb3="00000000" w:csb0="00000093" w:csb1="00000000"/>
  </w:font>
  <w:font w:name="Meiryo UI">
    <w:altName w:val="Meiryo UI"/>
    <w:charset w:val="80"/>
    <w:family w:val="swiss"/>
    <w:pitch w:val="variable"/>
    <w:sig w:usb0="E00002FF" w:usb1="6AC7FFFF"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F52240" w14:textId="38913C54" w:rsidR="007C3A0A" w:rsidRDefault="00C272E2">
    <w:pPr>
      <w:pStyle w:val="Footer"/>
    </w:pPr>
    <w:r>
      <w:rPr>
        <w:noProof/>
      </w:rPr>
      <mc:AlternateContent>
        <mc:Choice Requires="wps">
          <w:drawing>
            <wp:anchor distT="0" distB="0" distL="0" distR="0" simplePos="0" relativeHeight="251659264" behindDoc="0" locked="0" layoutInCell="1" allowOverlap="1" wp14:anchorId="36C42FEB" wp14:editId="10299604">
              <wp:simplePos x="635" y="635"/>
              <wp:positionH relativeFrom="page">
                <wp:align>center</wp:align>
              </wp:positionH>
              <wp:positionV relativeFrom="page">
                <wp:align>bottom</wp:align>
              </wp:positionV>
              <wp:extent cx="1708150" cy="357505"/>
              <wp:effectExtent l="0" t="0" r="6350" b="0"/>
              <wp:wrapNone/>
              <wp:docPr id="204113069" name="Text Box 2" descr="Restricted Use - À usage restreint">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708150" cy="357505"/>
                      </a:xfrm>
                      <a:prstGeom prst="rect">
                        <a:avLst/>
                      </a:prstGeom>
                      <a:noFill/>
                      <a:ln>
                        <a:noFill/>
                      </a:ln>
                    </wps:spPr>
                    <wps:txbx>
                      <w:txbxContent>
                        <w:p w14:paraId="16AE7FB9" w14:textId="3F668ABD" w:rsidR="00C272E2" w:rsidRPr="00C272E2" w:rsidRDefault="00C272E2" w:rsidP="00C272E2">
                          <w:pPr>
                            <w:spacing w:after="0"/>
                            <w:rPr>
                              <w:rFonts w:ascii="Calibri" w:eastAsia="Calibri" w:hAnsi="Calibri" w:cs="Calibri"/>
                              <w:noProof/>
                              <w:color w:val="0000FF"/>
                              <w:sz w:val="20"/>
                              <w:szCs w:val="20"/>
                            </w:rPr>
                          </w:pPr>
                          <w:r w:rsidRPr="00C272E2">
                            <w:rPr>
                              <w:rFonts w:ascii="Calibri" w:eastAsia="Calibri" w:hAnsi="Calibri" w:cs="Calibri"/>
                              <w:noProof/>
                              <w:color w:val="0000FF"/>
                              <w:sz w:val="20"/>
                              <w:szCs w:val="20"/>
                            </w:rPr>
                            <w:t>Restricted Use - À usage restreint</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36C42FEB" id="_x0000_t202" coordsize="21600,21600" o:spt="202" path="m,l,21600r21600,l21600,xe">
              <v:stroke joinstyle="miter"/>
              <v:path gradientshapeok="t" o:connecttype="rect"/>
            </v:shapetype>
            <v:shape id="Text Box 2" o:spid="_x0000_s1026" type="#_x0000_t202" alt="Restricted Use - À usage restreint" style="position:absolute;left:0;text-align:left;margin-left:0;margin-top:0;width:134.5pt;height:28.15pt;z-index:25165926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" filled="f" stroked="f">
              <v:textbox style="mso-fit-shape-to-text:t" inset="0,0,0,15pt">
                <w:txbxContent>
                  <w:p w14:paraId="16AE7FB9" w14:textId="3F668ABD" w:rsidR="00C272E2" w:rsidRPr="00C272E2" w:rsidRDefault="00C272E2" w:rsidP="00C272E2">
                    <w:pPr>
                      <w:spacing w:after="0"/>
                      <w:rPr>
                        <w:rFonts w:ascii="Calibri" w:eastAsia="Calibri" w:hAnsi="Calibri" w:cs="Calibri"/>
                        <w:noProof/>
                        <w:color w:val="0000FF"/>
                        <w:sz w:val="20"/>
                        <w:szCs w:val="20"/>
                      </w:rPr>
                    </w:pPr>
                    <w:r w:rsidRPr="00C272E2">
                      <w:rPr>
                        <w:rFonts w:ascii="Calibri" w:eastAsia="Calibri" w:hAnsi="Calibri" w:cs="Calibri"/>
                        <w:noProof/>
                        <w:color w:val="0000FF"/>
                        <w:sz w:val="20"/>
                        <w:szCs w:val="20"/>
                      </w:rPr>
                      <w:t>Restricted Use - À usage restreint</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259F33" w14:textId="77777777" w:rsidR="00C272E2" w:rsidRDefault="00C272E2" w:rsidP="000807F1">
    <w:pPr>
      <w:pStyle w:val="Footer"/>
      <w:jc w:val="right"/>
    </w:pPr>
    <w:r>
      <w:rPr>
        <w:noProof/>
      </w:rPr>
      <mc:AlternateContent>
        <mc:Choice Requires="wps">
          <w:drawing>
            <wp:anchor distT="0" distB="0" distL="0" distR="0" simplePos="0" relativeHeight="251660288" behindDoc="0" locked="0" layoutInCell="1" allowOverlap="1" wp14:anchorId="373D851E" wp14:editId="2C9F0183">
              <wp:simplePos x="635" y="635"/>
              <wp:positionH relativeFrom="page">
                <wp:align>center</wp:align>
              </wp:positionH>
              <wp:positionV relativeFrom="page">
                <wp:align>bottom</wp:align>
              </wp:positionV>
              <wp:extent cx="1708150" cy="357505"/>
              <wp:effectExtent l="0" t="0" r="6350" b="0"/>
              <wp:wrapNone/>
              <wp:docPr id="1747807627" name="Text Box 3" descr="Restricted Use - À usage restreint">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708150" cy="357505"/>
                      </a:xfrm>
                      <a:prstGeom prst="rect">
                        <a:avLst/>
                      </a:prstGeom>
                      <a:noFill/>
                      <a:ln>
                        <a:noFill/>
                      </a:ln>
                    </wps:spPr>
                    <wps:txbx>
                      <w:txbxContent>
                        <w:p w14:paraId="7A74E118" w14:textId="70EC3D31" w:rsidR="00C272E2" w:rsidRPr="00C272E2" w:rsidRDefault="00C272E2" w:rsidP="00C272E2">
                          <w:pPr>
                            <w:spacing w:after="0"/>
                            <w:rPr>
                              <w:rFonts w:ascii="Calibri" w:eastAsia="Calibri" w:hAnsi="Calibri" w:cs="Calibri"/>
                              <w:noProof/>
                              <w:color w:val="0000FF"/>
                              <w:sz w:val="20"/>
                              <w:szCs w:val="20"/>
                            </w:rPr>
                          </w:pPr>
                          <w:r w:rsidRPr="00C272E2">
                            <w:rPr>
                              <w:rFonts w:ascii="Calibri" w:eastAsia="Calibri" w:hAnsi="Calibri" w:cs="Calibri"/>
                              <w:noProof/>
                              <w:color w:val="0000FF"/>
                              <w:sz w:val="20"/>
                              <w:szCs w:val="20"/>
                            </w:rPr>
                            <w:t>Restricted Use - À usage restreint</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373D851E" id="_x0000_t202" coordsize="21600,21600" o:spt="202" path="m,l,21600r21600,l21600,xe">
              <v:stroke joinstyle="miter"/>
              <v:path gradientshapeok="t" o:connecttype="rect"/>
            </v:shapetype>
            <v:shape id="Text Box 3" o:spid="_x0000_s1027" type="#_x0000_t202" alt="Restricted Use - À usage restreint" style="position:absolute;left:0;text-align:left;margin-left:0;margin-top:0;width:134.5pt;height:28.15pt;z-index:251660288;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" filled="f" stroked="f">
              <v:textbox style="mso-fit-shape-to-text:t" inset="0,0,0,15pt">
                <w:txbxContent>
                  <w:p w14:paraId="7A74E118" w14:textId="70EC3D31" w:rsidR="00C272E2" w:rsidRPr="00C272E2" w:rsidRDefault="00C272E2" w:rsidP="00C272E2">
                    <w:pPr>
                      <w:spacing w:after="0"/>
                      <w:rPr>
                        <w:rFonts w:ascii="Calibri" w:eastAsia="Calibri" w:hAnsi="Calibri" w:cs="Calibri"/>
                        <w:noProof/>
                        <w:color w:val="0000FF"/>
                        <w:sz w:val="20"/>
                        <w:szCs w:val="20"/>
                      </w:rPr>
                    </w:pPr>
                    <w:r w:rsidRPr="00C272E2">
                      <w:rPr>
                        <w:rFonts w:ascii="Calibri" w:eastAsia="Calibri" w:hAnsi="Calibri" w:cs="Calibri"/>
                        <w:noProof/>
                        <w:color w:val="0000FF"/>
                        <w:sz w:val="20"/>
                        <w:szCs w:val="20"/>
                      </w:rPr>
                      <w:t>Restricted Use - À usage restreint</w:t>
                    </w:r>
                  </w:p>
                </w:txbxContent>
              </v:textbox>
              <w10:wrap anchorx="page" anchory="page"/>
            </v:shape>
          </w:pict>
        </mc:Fallback>
      </mc:AlternateContent>
    </w:r>
  </w:p>
  <w:sdt>
    <w:sdtPr>
      <w:id w:val="-989780343"/>
      <w:docPartObj>
        <w:docPartGallery w:val="Page Numbers (Bottom of Page)"/>
        <w:docPartUnique/>
      </w:docPartObj>
    </w:sdtPr>
    <w:sdtEndPr>
      <w:rPr>
        <w:sz w:val="20"/>
        <w:szCs w:val="20"/>
      </w:rPr>
    </w:sdtEndPr>
    <w:sdtContent>
      <w:sdt>
        <w:sdtPr>
          <w:id w:val="-1705238520"/>
          <w:docPartObj>
            <w:docPartGallery w:val="Page Numbers (Top of Page)"/>
            <w:docPartUnique/>
          </w:docPartObj>
        </w:sdtPr>
        <w:sdtEndPr>
          <w:rPr>
            <w:sz w:val="20"/>
            <w:szCs w:val="20"/>
          </w:rPr>
        </w:sdtEndPr>
        <w:sdtContent>
          <w:p w14:paraId="1217A5B2" w14:textId="31F47B29" w:rsidR="00126793" w:rsidRPr="00CD1569" w:rsidRDefault="00CD1569" w:rsidP="000807F1">
            <w:pPr>
              <w:pStyle w:val="Footer"/>
              <w:jc w:val="right"/>
              <w:rPr>
                <w:b/>
                <w:bCs/>
                <w:color w:val="F9F9F5" w:themeColor="accent1"/>
                <w:sz w:val="20"/>
                <w:szCs w:val="20"/>
              </w:rPr>
            </w:pPr>
            <w:r w:rsidRPr="00CD1569">
              <w:rPr>
                <w:noProof/>
                <w:sz w:val="20"/>
                <w:szCs w:val="20"/>
              </w:rPr>
              <mc:AlternateContent>
                <mc:Choice Requires="wps">
                  <w:drawing>
                    <wp:anchor distT="0" distB="0" distL="114300" distR="114300" simplePos="0" relativeHeight="251657216" behindDoc="0" locked="0" layoutInCell="1" allowOverlap="1" wp14:anchorId="30460975" wp14:editId="1984A766">
                      <wp:simplePos x="0" y="0"/>
                      <wp:positionH relativeFrom="column">
                        <wp:posOffset>-13335</wp:posOffset>
                      </wp:positionH>
                      <wp:positionV relativeFrom="paragraph">
                        <wp:posOffset>-237168</wp:posOffset>
                      </wp:positionV>
                      <wp:extent cx="5724000" cy="0"/>
                      <wp:effectExtent l="0" t="0" r="0" b="0"/>
                      <wp:wrapNone/>
                      <wp:docPr id="1124392530" name="Straight Connector 1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724000" cy="0"/>
                              </a:xfrm>
                              <a:prstGeom prst="line">
                                <a:avLst/>
                              </a:prstGeom>
                              <a:ln w="6350">
                                <a:gradFill flip="none" rotWithShape="1">
                                  <a:gsLst>
                                    <a:gs pos="100000">
                                      <a:schemeClr val="accent2"/>
                                    </a:gs>
                                    <a:gs pos="50000">
                                      <a:schemeClr val="accent4"/>
                                    </a:gs>
                                    <a:gs pos="75000">
                                      <a:schemeClr val="accent3"/>
                                    </a:gs>
                                    <a:gs pos="25000">
                                      <a:schemeClr val="accent5"/>
                                    </a:gs>
                                    <a:gs pos="0">
                                      <a:schemeClr val="accent6"/>
                                    </a:gs>
                                  </a:gsLst>
                                  <a:path path="circle">
                                    <a:fillToRect l="100000" t="100000"/>
                                  </a:path>
                                  <a:tileRect r="-100000" b="-100000"/>
                                </a:gra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32E40E79" id="Straight Connector 16" o:spid="_x0000_s1026" style="position:absolute;z-index:25165875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05pt,-18.65pt" to="449.65pt,-18.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" strokeweight=".5pt">
                      <v:stroke joinstyle="miter"/>
                      <o:lock v:ext="edit" shapetype="f"/>
                    </v:line>
                  </w:pict>
                </mc:Fallback>
              </mc:AlternateContent>
            </w:r>
            <w:r w:rsidR="0007754B" w:rsidRPr="00CD1569">
              <w:rPr>
                <w:i/>
                <w:iCs/>
                <w:color w:val="281F6B"/>
                <w:sz w:val="20"/>
                <w:szCs w:val="20"/>
              </w:rPr>
              <w:t>Business at OECD</w:t>
            </w:r>
            <w:r w:rsidR="0007754B" w:rsidRPr="00CD1569">
              <w:rPr>
                <w:color w:val="281F6B"/>
                <w:sz w:val="20"/>
                <w:szCs w:val="20"/>
              </w:rPr>
              <w:t xml:space="preserve"> (BIAC) </w:t>
            </w:r>
            <w:r w:rsidR="0007754B" w:rsidRPr="00CD1569">
              <w:rPr>
                <w:color w:val="281F6B"/>
                <w:sz w:val="20"/>
                <w:szCs w:val="20"/>
              </w:rPr>
              <w:tab/>
            </w:r>
            <w:r w:rsidR="0007754B" w:rsidRPr="00CD1569">
              <w:rPr>
                <w:color w:val="281F6B"/>
                <w:sz w:val="20"/>
                <w:szCs w:val="20"/>
              </w:rPr>
              <w:tab/>
            </w:r>
            <w:r w:rsidR="000807F1" w:rsidRPr="00941086">
              <w:rPr>
                <w:color w:val="281F6B" w:themeColor="accent2"/>
                <w:sz w:val="20"/>
                <w:szCs w:val="20"/>
              </w:rPr>
              <w:t xml:space="preserve">Page </w:t>
            </w:r>
            <w:r w:rsidR="000807F1" w:rsidRPr="00941086">
              <w:rPr>
                <w:color w:val="281F6B" w:themeColor="accent2"/>
                <w:sz w:val="20"/>
                <w:szCs w:val="20"/>
              </w:rPr>
              <w:fldChar w:fldCharType="begin"/>
            </w:r>
            <w:r w:rsidR="000807F1" w:rsidRPr="00941086">
              <w:rPr>
                <w:color w:val="281F6B" w:themeColor="accent2"/>
                <w:sz w:val="20"/>
                <w:szCs w:val="20"/>
              </w:rPr>
              <w:instrText xml:space="preserve"> PAGE </w:instrText>
            </w:r>
            <w:r w:rsidR="000807F1" w:rsidRPr="00941086">
              <w:rPr>
                <w:color w:val="281F6B" w:themeColor="accent2"/>
                <w:sz w:val="20"/>
                <w:szCs w:val="20"/>
              </w:rPr>
              <w:fldChar w:fldCharType="separate"/>
            </w:r>
            <w:r w:rsidR="000807F1" w:rsidRPr="00941086">
              <w:rPr>
                <w:noProof/>
                <w:color w:val="281F6B" w:themeColor="accent2"/>
                <w:sz w:val="20"/>
                <w:szCs w:val="20"/>
              </w:rPr>
              <w:t>2</w:t>
            </w:r>
            <w:r w:rsidR="000807F1" w:rsidRPr="00941086">
              <w:rPr>
                <w:color w:val="281F6B" w:themeColor="accent2"/>
                <w:sz w:val="20"/>
                <w:szCs w:val="20"/>
              </w:rPr>
              <w:fldChar w:fldCharType="end"/>
            </w:r>
            <w:r w:rsidR="000807F1" w:rsidRPr="00941086">
              <w:rPr>
                <w:color w:val="281F6B" w:themeColor="accent2"/>
                <w:sz w:val="20"/>
                <w:szCs w:val="20"/>
              </w:rPr>
              <w:t xml:space="preserve"> of </w:t>
            </w:r>
            <w:r w:rsidR="000807F1" w:rsidRPr="00941086">
              <w:rPr>
                <w:color w:val="281F6B" w:themeColor="accent2"/>
                <w:sz w:val="20"/>
                <w:szCs w:val="20"/>
              </w:rPr>
              <w:fldChar w:fldCharType="begin"/>
            </w:r>
            <w:r w:rsidR="000807F1" w:rsidRPr="00941086">
              <w:rPr>
                <w:color w:val="281F6B" w:themeColor="accent2"/>
                <w:sz w:val="20"/>
                <w:szCs w:val="20"/>
              </w:rPr>
              <w:instrText xml:space="preserve"> NUMPAGES  </w:instrText>
            </w:r>
            <w:r w:rsidR="000807F1" w:rsidRPr="00941086">
              <w:rPr>
                <w:color w:val="281F6B" w:themeColor="accent2"/>
                <w:sz w:val="20"/>
                <w:szCs w:val="20"/>
              </w:rPr>
              <w:fldChar w:fldCharType="separate"/>
            </w:r>
            <w:r w:rsidR="000807F1" w:rsidRPr="00941086">
              <w:rPr>
                <w:noProof/>
                <w:color w:val="281F6B" w:themeColor="accent2"/>
                <w:sz w:val="20"/>
                <w:szCs w:val="20"/>
              </w:rPr>
              <w:t>2</w:t>
            </w:r>
            <w:r w:rsidR="000807F1" w:rsidRPr="00941086">
              <w:rPr>
                <w:color w:val="281F6B" w:themeColor="accent2"/>
                <w:sz w:val="20"/>
                <w:szCs w:val="20"/>
              </w:rPr>
              <w:fldChar w:fldCharType="end"/>
            </w:r>
          </w:p>
          <w:p w14:paraId="1742121F" w14:textId="1E99ECA1" w:rsidR="000807F1" w:rsidRPr="00CD1569" w:rsidRDefault="002B5F34" w:rsidP="000807F1">
            <w:pPr>
              <w:pStyle w:val="Footer"/>
              <w:jc w:val="right"/>
              <w:rPr>
                <w:sz w:val="20"/>
                <w:szCs w:val="20"/>
              </w:rPr>
            </w:pPr>
          </w:p>
        </w:sdtContent>
      </w:sdt>
    </w:sdtContent>
  </w:sdt>
  <w:p w14:paraId="7C25F34D" w14:textId="77777777" w:rsidR="007F14F3" w:rsidRPr="00CD1569" w:rsidRDefault="007F14F3">
    <w:pPr>
      <w:pStyle w:val="Footer"/>
      <w:rPr>
        <w:sz w:val="20"/>
        <w:szCs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F91DBA" w14:textId="116EB505" w:rsidR="006A7DE0" w:rsidRPr="005209AB" w:rsidRDefault="00C272E2" w:rsidP="003D0809">
    <w:pPr>
      <w:pStyle w:val="a"/>
      <w:rPr>
        <w:rFonts w:ascii="Avenir Next LT Pro" w:hAnsi="Avenir Next LT Pro"/>
        <w:color w:val="281F6B"/>
        <w:sz w:val="20"/>
        <w:lang w:val="en-US"/>
      </w:rPr>
    </w:pPr>
    <w:r>
      <w:rPr>
        <w:noProof/>
        <w:sz w:val="2"/>
        <w:szCs w:val="2"/>
      </w:rPr>
      <mc:AlternateContent>
        <mc:Choice Requires="wps">
          <w:drawing>
            <wp:anchor distT="0" distB="0" distL="0" distR="0" simplePos="0" relativeHeight="251658240" behindDoc="0" locked="0" layoutInCell="1" allowOverlap="1" wp14:anchorId="5F233FD4" wp14:editId="0E6EC9C0">
              <wp:simplePos x="635" y="635"/>
              <wp:positionH relativeFrom="page">
                <wp:align>center</wp:align>
              </wp:positionH>
              <wp:positionV relativeFrom="page">
                <wp:align>bottom</wp:align>
              </wp:positionV>
              <wp:extent cx="1708150" cy="357505"/>
              <wp:effectExtent l="0" t="0" r="6350" b="0"/>
              <wp:wrapNone/>
              <wp:docPr id="198584975" name="Text Box 1" descr="Restricted Use - À usage restreint">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708150" cy="357505"/>
                      </a:xfrm>
                      <a:prstGeom prst="rect">
                        <a:avLst/>
                      </a:prstGeom>
                      <a:noFill/>
                      <a:ln>
                        <a:noFill/>
                      </a:ln>
                    </wps:spPr>
                    <wps:txbx>
                      <w:txbxContent>
                        <w:p w14:paraId="4C71184A" w14:textId="29BDBBC1" w:rsidR="00C272E2" w:rsidRPr="00C272E2" w:rsidRDefault="00C272E2" w:rsidP="00C272E2">
                          <w:pPr>
                            <w:spacing w:after="0"/>
                            <w:rPr>
                              <w:rFonts w:ascii="Calibri" w:eastAsia="Calibri" w:hAnsi="Calibri" w:cs="Calibri"/>
                              <w:noProof/>
                              <w:color w:val="0000FF"/>
                              <w:sz w:val="20"/>
                              <w:szCs w:val="20"/>
                            </w:rPr>
                          </w:pPr>
                          <w:r w:rsidRPr="00C272E2">
                            <w:rPr>
                              <w:rFonts w:ascii="Calibri" w:eastAsia="Calibri" w:hAnsi="Calibri" w:cs="Calibri"/>
                              <w:noProof/>
                              <w:color w:val="0000FF"/>
                              <w:sz w:val="20"/>
                              <w:szCs w:val="20"/>
                            </w:rPr>
                            <w:t>Restricted Use - À usage restreint</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5F233FD4" id="_x0000_t202" coordsize="21600,21600" o:spt="202" path="m,l,21600r21600,l21600,xe">
              <v:stroke joinstyle="miter"/>
              <v:path gradientshapeok="t" o:connecttype="rect"/>
            </v:shapetype>
            <v:shape id="Text Box 1" o:spid="_x0000_s1028" type="#_x0000_t202" alt="Restricted Use - À usage restreint" style="position:absolute;margin-left:0;margin-top:0;width:134.5pt;height:28.15pt;z-index:25165824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" filled="f" stroked="f">
              <v:textbox style="mso-fit-shape-to-text:t" inset="0,0,0,15pt">
                <w:txbxContent>
                  <w:p w14:paraId="4C71184A" w14:textId="29BDBBC1" w:rsidR="00C272E2" w:rsidRPr="00C272E2" w:rsidRDefault="00C272E2" w:rsidP="00C272E2">
                    <w:pPr>
                      <w:spacing w:after="0"/>
                      <w:rPr>
                        <w:rFonts w:ascii="Calibri" w:eastAsia="Calibri" w:hAnsi="Calibri" w:cs="Calibri"/>
                        <w:noProof/>
                        <w:color w:val="0000FF"/>
                        <w:sz w:val="20"/>
                        <w:szCs w:val="20"/>
                      </w:rPr>
                    </w:pPr>
                    <w:r w:rsidRPr="00C272E2">
                      <w:rPr>
                        <w:rFonts w:ascii="Calibri" w:eastAsia="Calibri" w:hAnsi="Calibri" w:cs="Calibri"/>
                        <w:noProof/>
                        <w:color w:val="0000FF"/>
                        <w:sz w:val="20"/>
                        <w:szCs w:val="20"/>
                      </w:rPr>
                      <w:t>Restricted Use - À usage restreint</w:t>
                    </w:r>
                  </w:p>
                </w:txbxContent>
              </v:textbox>
              <w10:wrap anchorx="page" anchory="page"/>
            </v:shape>
          </w:pict>
        </mc:Fallback>
      </mc:AlternateContent>
    </w:r>
    <w:r w:rsidR="00CD1569" w:rsidRPr="00B94317">
      <w:rPr>
        <w:noProof/>
        <w:sz w:val="2"/>
        <w:szCs w:val="2"/>
      </w:rPr>
      <mc:AlternateContent>
        <mc:Choice Requires="wps">
          <w:drawing>
            <wp:anchor distT="0" distB="0" distL="114300" distR="114300" simplePos="0" relativeHeight="251656192" behindDoc="0" locked="0" layoutInCell="1" allowOverlap="1" wp14:anchorId="6EB1E432" wp14:editId="6843D569">
              <wp:simplePos x="0" y="0"/>
              <wp:positionH relativeFrom="column">
                <wp:posOffset>-13335</wp:posOffset>
              </wp:positionH>
              <wp:positionV relativeFrom="paragraph">
                <wp:posOffset>-184463</wp:posOffset>
              </wp:positionV>
              <wp:extent cx="5724000" cy="0"/>
              <wp:effectExtent l="0" t="0" r="0" b="0"/>
              <wp:wrapNone/>
              <wp:docPr id="846086934" name="Straight Connector 1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724000" cy="0"/>
                      </a:xfrm>
                      <a:prstGeom prst="line">
                        <a:avLst/>
                      </a:prstGeom>
                      <a:ln w="6350">
                        <a:gradFill flip="none" rotWithShape="1">
                          <a:gsLst>
                            <a:gs pos="100000">
                              <a:schemeClr val="accent2"/>
                            </a:gs>
                            <a:gs pos="50000">
                              <a:schemeClr val="accent4"/>
                            </a:gs>
                            <a:gs pos="75000">
                              <a:schemeClr val="accent3"/>
                            </a:gs>
                            <a:gs pos="25000">
                              <a:schemeClr val="accent5"/>
                            </a:gs>
                            <a:gs pos="0">
                              <a:schemeClr val="accent6"/>
                            </a:gs>
                          </a:gsLst>
                          <a:path path="circle">
                            <a:fillToRect l="100000" t="100000"/>
                          </a:path>
                          <a:tileRect r="-100000" b="-100000"/>
                        </a:gra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54FBAE97" id="Straight Connector 16" o:spid="_x0000_s1026" style="position:absolute;z-index:25165772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05pt,-14.5pt" to="449.65pt,-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" strokeweight=".5pt">
              <v:stroke joinstyle="miter"/>
              <o:lock v:ext="edit" shapetype="f"/>
            </v:line>
          </w:pict>
        </mc:Fallback>
      </mc:AlternateContent>
    </w:r>
    <w:r w:rsidR="005209AB" w:rsidRPr="005209AB">
      <w:rPr>
        <w:rFonts w:ascii="Avenir Next LT Pro" w:hAnsi="Avenir Next LT Pro"/>
        <w:noProof/>
        <w:color w:val="281F6B"/>
        <w:sz w:val="20"/>
        <w:lang w:val="fr-FR"/>
      </w:rPr>
      <w:drawing>
        <wp:anchor distT="0" distB="0" distL="114300" distR="114300" simplePos="0" relativeHeight="251655168" behindDoc="0" locked="0" layoutInCell="1" allowOverlap="1" wp14:anchorId="6BEB1537" wp14:editId="43BBA6B1">
          <wp:simplePos x="0" y="0"/>
          <wp:positionH relativeFrom="column">
            <wp:posOffset>2038350</wp:posOffset>
          </wp:positionH>
          <wp:positionV relativeFrom="paragraph">
            <wp:posOffset>-18415</wp:posOffset>
          </wp:positionV>
          <wp:extent cx="196040" cy="540000"/>
          <wp:effectExtent l="0" t="0" r="0" b="0"/>
          <wp:wrapNone/>
          <wp:docPr id="28730905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4512928"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196040" cy="540000"/>
                  </a:xfrm>
                  <a:prstGeom prst="rect">
                    <a:avLst/>
                  </a:prstGeom>
                </pic:spPr>
              </pic:pic>
            </a:graphicData>
          </a:graphic>
          <wp14:sizeRelH relativeFrom="page">
            <wp14:pctWidth>0</wp14:pctWidth>
          </wp14:sizeRelH>
          <wp14:sizeRelV relativeFrom="page">
            <wp14:pctHeight>0</wp14:pctHeight>
          </wp14:sizeRelV>
        </wp:anchor>
      </w:drawing>
    </w:r>
    <w:r w:rsidR="00C62388" w:rsidRPr="005209AB">
      <w:rPr>
        <w:rFonts w:ascii="Avenir Next LT Pro" w:hAnsi="Avenir Next LT Pro"/>
        <w:i/>
        <w:iCs/>
        <w:color w:val="281F6B"/>
        <w:sz w:val="20"/>
        <w:lang w:val="en-US"/>
      </w:rPr>
      <w:t>Business at OECD</w:t>
    </w:r>
    <w:r w:rsidR="00C62388" w:rsidRPr="005209AB">
      <w:rPr>
        <w:rFonts w:ascii="Avenir Next LT Pro" w:hAnsi="Avenir Next LT Pro"/>
        <w:color w:val="281F6B"/>
        <w:sz w:val="20"/>
        <w:lang w:val="en-US"/>
      </w:rPr>
      <w:t xml:space="preserve"> (BIAC)</w:t>
    </w:r>
    <w:r w:rsidR="00C62388" w:rsidRPr="005209AB">
      <w:rPr>
        <w:rFonts w:ascii="Avenir Next LT Pro" w:hAnsi="Avenir Next LT Pro"/>
        <w:color w:val="281F6B"/>
        <w:sz w:val="20"/>
        <w:lang w:val="en-US"/>
      </w:rPr>
      <w:tab/>
    </w:r>
    <w:r w:rsidR="005209AB">
      <w:rPr>
        <w:rFonts w:ascii="Avenir Next LT Pro" w:hAnsi="Avenir Next LT Pro"/>
        <w:color w:val="281F6B"/>
        <w:sz w:val="20"/>
        <w:lang w:val="en-US"/>
      </w:rPr>
      <w:tab/>
    </w:r>
    <w:r w:rsidR="003D0809" w:rsidRPr="005209AB">
      <w:rPr>
        <w:rFonts w:ascii="Avenir Next LT Pro" w:hAnsi="Avenir Next LT Pro"/>
        <w:color w:val="281F6B"/>
        <w:sz w:val="20"/>
        <w:lang w:val="en-US"/>
      </w:rPr>
      <w:t>www.businessatoecd.org</w:t>
    </w:r>
    <w:r w:rsidR="006A7DE0" w:rsidRPr="005209AB">
      <w:rPr>
        <w:rStyle w:val="Hyperlink"/>
        <w:rFonts w:ascii="Avenir Next LT Pro" w:hAnsi="Avenir Next LT Pro"/>
        <w:color w:val="281F6B"/>
        <w:sz w:val="20"/>
        <w:u w:val="none"/>
        <w:lang w:val="en-US"/>
      </w:rPr>
      <w:tab/>
    </w:r>
    <w:r w:rsidR="003D0809" w:rsidRPr="005209AB">
      <w:rPr>
        <w:rStyle w:val="Hyperlink"/>
        <w:rFonts w:ascii="Avenir Next LT Pro" w:hAnsi="Avenir Next LT Pro"/>
        <w:color w:val="281F6B"/>
        <w:sz w:val="20"/>
        <w:u w:val="none"/>
        <w:lang w:val="en-US"/>
      </w:rPr>
      <w:t xml:space="preserve">   </w:t>
    </w:r>
    <w:r w:rsidR="003D0809" w:rsidRPr="005209AB">
      <w:rPr>
        <w:rStyle w:val="Hyperlink"/>
        <w:rFonts w:ascii="Avenir Next LT Pro" w:hAnsi="Avenir Next LT Pro"/>
        <w:color w:val="281F6B"/>
        <w:sz w:val="6"/>
        <w:szCs w:val="6"/>
        <w:u w:val="none"/>
        <w:lang w:val="en-US"/>
      </w:rPr>
      <w:t xml:space="preserve">     </w:t>
    </w:r>
    <w:r w:rsidR="006A7DE0" w:rsidRPr="005209AB">
      <w:rPr>
        <w:rFonts w:ascii="Avenir Next LT Pro" w:hAnsi="Avenir Next LT Pro"/>
        <w:color w:val="281F6B"/>
        <w:sz w:val="20"/>
        <w:lang w:val="en-US"/>
      </w:rPr>
      <w:t>Tel: +33 (0)1 42 30 09 60</w:t>
    </w:r>
  </w:p>
  <w:p w14:paraId="13A55EB5" w14:textId="031DC7C0" w:rsidR="00C62388" w:rsidRPr="005209AB" w:rsidRDefault="00C62388" w:rsidP="00C62388">
    <w:pPr>
      <w:pStyle w:val="a"/>
      <w:rPr>
        <w:rFonts w:ascii="Avenir Next LT Pro" w:hAnsi="Avenir Next LT Pro"/>
        <w:color w:val="281F6B"/>
        <w:sz w:val="20"/>
        <w:lang w:val="fr-FR"/>
      </w:rPr>
    </w:pPr>
    <w:r w:rsidRPr="005209AB">
      <w:rPr>
        <w:rFonts w:ascii="Avenir Next LT Pro" w:hAnsi="Avenir Next LT Pro"/>
        <w:color w:val="281F6B"/>
        <w:sz w:val="20"/>
        <w:lang w:val="fr-FR"/>
      </w:rPr>
      <w:t>13/15, Chaussée de la M</w:t>
    </w:r>
    <w:r w:rsidR="005209AB">
      <w:rPr>
        <w:rFonts w:ascii="Avenir Next LT Pro" w:hAnsi="Avenir Next LT Pro"/>
        <w:color w:val="281F6B"/>
        <w:sz w:val="20"/>
        <w:lang w:val="fr-FR"/>
      </w:rPr>
      <w:t>uette</w:t>
    </w:r>
    <w:r w:rsidR="005209AB">
      <w:rPr>
        <w:rFonts w:ascii="Avenir Next LT Pro" w:hAnsi="Avenir Next LT Pro"/>
        <w:color w:val="281F6B"/>
        <w:sz w:val="20"/>
        <w:lang w:val="fr-FR"/>
      </w:rPr>
      <w:tab/>
    </w:r>
    <w:r w:rsidR="005209AB">
      <w:rPr>
        <w:rFonts w:ascii="Avenir Next LT Pro" w:hAnsi="Avenir Next LT Pro"/>
        <w:color w:val="281F6B"/>
        <w:sz w:val="20"/>
        <w:lang w:val="fr-FR"/>
      </w:rPr>
      <w:tab/>
    </w:r>
    <w:r w:rsidRPr="005209AB">
      <w:rPr>
        <w:rFonts w:ascii="Avenir Next LT Pro" w:hAnsi="Avenir Next LT Pro"/>
        <w:color w:val="281F6B"/>
        <w:sz w:val="20"/>
        <w:lang w:val="fr-FR"/>
      </w:rPr>
      <w:t>@</w:t>
    </w:r>
    <w:r w:rsidRPr="005209AB">
      <w:rPr>
        <w:rFonts w:ascii="Avenir Next LT Pro" w:hAnsi="Avenir Next LT Pro"/>
        <w:color w:val="281F6B"/>
        <w:sz w:val="20"/>
      </w:rPr>
      <w:t>BusinessatOECD</w:t>
    </w:r>
    <w:r w:rsidR="006A7DE0" w:rsidRPr="005209AB">
      <w:rPr>
        <w:rFonts w:ascii="Avenir Next LT Pro" w:hAnsi="Avenir Next LT Pro"/>
        <w:color w:val="281F6B"/>
        <w:sz w:val="20"/>
        <w:lang w:val="fr-FR"/>
      </w:rPr>
      <w:tab/>
    </w:r>
    <w:proofErr w:type="gramStart"/>
    <w:r w:rsidR="005209AB" w:rsidRPr="005209AB">
      <w:rPr>
        <w:rFonts w:ascii="Avenir Next LT Pro" w:hAnsi="Avenir Next LT Pro"/>
        <w:color w:val="281F6B"/>
        <w:sz w:val="20"/>
        <w:lang w:val="fr-FR"/>
      </w:rPr>
      <w:tab/>
      <w:t xml:space="preserve"> </w:t>
    </w:r>
    <w:r w:rsidR="004F76A6">
      <w:rPr>
        <w:rFonts w:ascii="Avenir Next LT Pro" w:hAnsi="Avenir Next LT Pro"/>
        <w:color w:val="281F6B"/>
        <w:sz w:val="20"/>
        <w:lang w:val="fr-FR"/>
      </w:rPr>
      <w:t xml:space="preserve"> </w:t>
    </w:r>
    <w:r w:rsidR="005209AB">
      <w:rPr>
        <w:rFonts w:ascii="Avenir Next LT Pro" w:hAnsi="Avenir Next LT Pro"/>
        <w:color w:val="281F6B"/>
        <w:sz w:val="20"/>
        <w:lang w:val="fr-FR"/>
      </w:rPr>
      <w:t>communications@biac.org</w:t>
    </w:r>
    <w:proofErr w:type="gramEnd"/>
  </w:p>
  <w:p w14:paraId="09B513C5" w14:textId="0B23FDD5" w:rsidR="00C62388" w:rsidRPr="00CD1569" w:rsidRDefault="00C62388" w:rsidP="006A7DE0">
    <w:pPr>
      <w:pStyle w:val="a"/>
      <w:rPr>
        <w:rFonts w:ascii="Avenir Next LT Pro" w:hAnsi="Avenir Next LT Pro"/>
        <w:color w:val="281F6B"/>
        <w:sz w:val="20"/>
        <w:lang w:val="en-GB"/>
      </w:rPr>
    </w:pPr>
    <w:r w:rsidRPr="005209AB">
      <w:rPr>
        <w:rFonts w:ascii="Avenir Next LT Pro" w:hAnsi="Avenir Next LT Pro"/>
        <w:color w:val="281F6B"/>
        <w:sz w:val="20"/>
        <w:lang w:val="en-US"/>
      </w:rPr>
      <w:t>75016 Paris, France</w:t>
    </w:r>
    <w:r w:rsidRPr="005209AB">
      <w:rPr>
        <w:rFonts w:ascii="Avenir Next LT Pro" w:hAnsi="Avenir Next LT Pro"/>
        <w:color w:val="281F6B"/>
        <w:sz w:val="20"/>
        <w:lang w:val="en-US"/>
      </w:rPr>
      <w:tab/>
    </w:r>
    <w:r w:rsidR="005209AB">
      <w:rPr>
        <w:rFonts w:ascii="Avenir Next LT Pro" w:hAnsi="Avenir Next LT Pro"/>
        <w:color w:val="281F6B"/>
        <w:sz w:val="20"/>
        <w:lang w:val="en-US"/>
      </w:rPr>
      <w:tab/>
    </w:r>
    <w:r w:rsidR="005209AB">
      <w:rPr>
        <w:rFonts w:ascii="Avenir Next LT Pro" w:hAnsi="Avenir Next LT Pro"/>
        <w:color w:val="281F6B"/>
        <w:sz w:val="20"/>
        <w:lang w:val="en-US"/>
      </w:rPr>
      <w:tab/>
    </w:r>
    <w:r w:rsidR="006A7DE0" w:rsidRPr="00CD1569">
      <w:rPr>
        <w:rFonts w:ascii="Avenir Next LT Pro" w:hAnsi="Avenir Next LT Pro"/>
        <w:color w:val="281F6B"/>
        <w:sz w:val="20"/>
      </w:rPr>
      <w:t>Business at OECD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73A32F" w14:textId="77777777" w:rsidR="002B5F34" w:rsidRDefault="002B5F34" w:rsidP="00C35E5D">
      <w:pPr>
        <w:spacing w:after="0" w:line="240" w:lineRule="auto"/>
      </w:pPr>
      <w:r>
        <w:separator/>
      </w:r>
    </w:p>
  </w:footnote>
  <w:footnote w:type="continuationSeparator" w:id="0">
    <w:p w14:paraId="7F7547EC" w14:textId="77777777" w:rsidR="002B5F34" w:rsidRDefault="002B5F34" w:rsidP="00C35E5D">
      <w:pPr>
        <w:spacing w:after="0" w:line="240" w:lineRule="auto"/>
      </w:pPr>
      <w:r>
        <w:continuationSeparator/>
      </w:r>
    </w:p>
  </w:footnote>
  <w:footnote w:type="continuationNotice" w:id="1">
    <w:p w14:paraId="4802741C" w14:textId="77777777" w:rsidR="002B5F34" w:rsidRDefault="002B5F34">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758796" w14:textId="77777777" w:rsidR="007C3A0A" w:rsidRDefault="007C3A0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AFA4B0" w14:textId="77777777" w:rsidR="007C3A0A" w:rsidRDefault="007C3A0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CC7E5F" w14:textId="0D240181" w:rsidR="00C35E5D" w:rsidRDefault="002B5F34">
    <w:pPr>
      <w:pStyle w:val="Header"/>
    </w:pPr>
    <w:sdt>
      <w:sdtPr>
        <w:id w:val="1924446574"/>
        <w:docPartObj>
          <w:docPartGallery w:val="Watermarks"/>
          <w:docPartUnique/>
        </w:docPartObj>
      </w:sdtPr>
      <w:sdtEndPr/>
      <w:sdtContent>
        <w:r>
          <w:rPr>
            <w:noProof/>
          </w:rPr>
          <w:pict w14:anchorId="7E2FD37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5" type="#_x0000_t136" style="position:absolute;left:0;text-align:left;margin-left:0;margin-top:0;width:412.4pt;height:247.45pt;rotation:315;z-index:-251655168;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sdtContent>
    </w:sdt>
    <w:r w:rsidR="00C35E5D">
      <w:rPr>
        <w:noProof/>
      </w:rPr>
      <w:drawing>
        <wp:anchor distT="0" distB="0" distL="114300" distR="114300" simplePos="0" relativeHeight="251654144" behindDoc="1" locked="0" layoutInCell="1" allowOverlap="1" wp14:anchorId="05EAA91B" wp14:editId="61C0E3D9">
          <wp:simplePos x="0" y="0"/>
          <wp:positionH relativeFrom="column">
            <wp:posOffset>-189865</wp:posOffset>
          </wp:positionH>
          <wp:positionV relativeFrom="paragraph">
            <wp:posOffset>-30793</wp:posOffset>
          </wp:positionV>
          <wp:extent cx="6245225" cy="1033145"/>
          <wp:effectExtent l="0" t="0" r="0" b="0"/>
          <wp:wrapSquare wrapText="bothSides"/>
          <wp:docPr id="1208818221"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245225" cy="1033145"/>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45750"/>
    <w:multiLevelType w:val="hybridMultilevel"/>
    <w:tmpl w:val="9BBCEF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217694A"/>
    <w:multiLevelType w:val="hybridMultilevel"/>
    <w:tmpl w:val="0518D200"/>
    <w:lvl w:ilvl="0" w:tplc="5882D28C">
      <w:numFmt w:val="bullet"/>
      <w:lvlText w:val="-"/>
      <w:lvlJc w:val="left"/>
      <w:pPr>
        <w:ind w:left="720" w:hanging="360"/>
      </w:pPr>
      <w:rPr>
        <w:rFonts w:ascii="Avenir Next LT Pro" w:eastAsiaTheme="minorHAnsi" w:hAnsi="Avenir Next LT Pro" w:cstheme="minorBidi"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 w15:restartNumberingAfterBreak="0">
    <w:nsid w:val="069128FC"/>
    <w:multiLevelType w:val="hybridMultilevel"/>
    <w:tmpl w:val="FEA0DC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7E86290"/>
    <w:multiLevelType w:val="hybridMultilevel"/>
    <w:tmpl w:val="C0CE46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0383589"/>
    <w:multiLevelType w:val="hybridMultilevel"/>
    <w:tmpl w:val="159C6C9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0EB12B0"/>
    <w:multiLevelType w:val="hybridMultilevel"/>
    <w:tmpl w:val="31B69CD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6D439F5"/>
    <w:multiLevelType w:val="hybridMultilevel"/>
    <w:tmpl w:val="58F41E9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EB47AA9"/>
    <w:multiLevelType w:val="hybridMultilevel"/>
    <w:tmpl w:val="1194A7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9104C59"/>
    <w:multiLevelType w:val="hybridMultilevel"/>
    <w:tmpl w:val="CA9A05C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A0D31ED"/>
    <w:multiLevelType w:val="hybridMultilevel"/>
    <w:tmpl w:val="8F44B61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A1F042F"/>
    <w:multiLevelType w:val="hybridMultilevel"/>
    <w:tmpl w:val="47725194"/>
    <w:lvl w:ilvl="0" w:tplc="55D40AF2">
      <w:start w:val="2"/>
      <w:numFmt w:val="bullet"/>
      <w:lvlText w:val="•"/>
      <w:lvlJc w:val="left"/>
      <w:pPr>
        <w:ind w:left="720" w:hanging="360"/>
      </w:pPr>
      <w:rPr>
        <w:rFonts w:ascii="Avenir Next LT Pro" w:eastAsiaTheme="minorHAnsi" w:hAnsi="Avenir Next LT Pro"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E1974E5"/>
    <w:multiLevelType w:val="hybridMultilevel"/>
    <w:tmpl w:val="895E6E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0CB6DDE"/>
    <w:multiLevelType w:val="multilevel"/>
    <w:tmpl w:val="5F9688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13F5003"/>
    <w:multiLevelType w:val="multilevel"/>
    <w:tmpl w:val="7062DD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B1B0D46"/>
    <w:multiLevelType w:val="hybridMultilevel"/>
    <w:tmpl w:val="D6F659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DEA5243"/>
    <w:multiLevelType w:val="hybridMultilevel"/>
    <w:tmpl w:val="4EBCE8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FCF6D8A"/>
    <w:multiLevelType w:val="hybridMultilevel"/>
    <w:tmpl w:val="0B0621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4C254DE"/>
    <w:multiLevelType w:val="multilevel"/>
    <w:tmpl w:val="29061B24"/>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18" w15:restartNumberingAfterBreak="0">
    <w:nsid w:val="5C7256A5"/>
    <w:multiLevelType w:val="hybridMultilevel"/>
    <w:tmpl w:val="797AA4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E9306AB"/>
    <w:multiLevelType w:val="hybridMultilevel"/>
    <w:tmpl w:val="F888154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5EF55F2"/>
    <w:multiLevelType w:val="multilevel"/>
    <w:tmpl w:val="E42880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7E16024"/>
    <w:multiLevelType w:val="hybridMultilevel"/>
    <w:tmpl w:val="C5FCF3A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71757180"/>
    <w:multiLevelType w:val="hybridMultilevel"/>
    <w:tmpl w:val="35EE78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76769A5"/>
    <w:multiLevelType w:val="hybridMultilevel"/>
    <w:tmpl w:val="AFC80FE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788306DC"/>
    <w:multiLevelType w:val="multilevel"/>
    <w:tmpl w:val="88CC9E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A961378"/>
    <w:multiLevelType w:val="hybridMultilevel"/>
    <w:tmpl w:val="33DE50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7E752B6B"/>
    <w:multiLevelType w:val="hybridMultilevel"/>
    <w:tmpl w:val="07B88B5E"/>
    <w:lvl w:ilvl="0" w:tplc="279CD87E">
      <w:numFmt w:val="bullet"/>
      <w:lvlText w:val="-"/>
      <w:lvlJc w:val="left"/>
      <w:pPr>
        <w:ind w:left="720" w:hanging="360"/>
      </w:pPr>
      <w:rPr>
        <w:rFonts w:ascii="Avenir Next LT Pro" w:eastAsia="Meiryo UI" w:hAnsi="Avenir Next LT Pro"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455826942">
    <w:abstractNumId w:val="2"/>
  </w:num>
  <w:num w:numId="2" w16cid:durableId="1860049205">
    <w:abstractNumId w:val="11"/>
  </w:num>
  <w:num w:numId="3" w16cid:durableId="1255431548">
    <w:abstractNumId w:val="10"/>
  </w:num>
  <w:num w:numId="4" w16cid:durableId="583681379">
    <w:abstractNumId w:val="9"/>
  </w:num>
  <w:num w:numId="5" w16cid:durableId="1573809773">
    <w:abstractNumId w:val="1"/>
  </w:num>
  <w:num w:numId="6" w16cid:durableId="532117979">
    <w:abstractNumId w:val="26"/>
  </w:num>
  <w:num w:numId="7" w16cid:durableId="346324271">
    <w:abstractNumId w:val="8"/>
  </w:num>
  <w:num w:numId="8" w16cid:durableId="1085149399">
    <w:abstractNumId w:val="15"/>
  </w:num>
  <w:num w:numId="9" w16cid:durableId="982932931">
    <w:abstractNumId w:val="23"/>
  </w:num>
  <w:num w:numId="10" w16cid:durableId="339087008">
    <w:abstractNumId w:val="16"/>
  </w:num>
  <w:num w:numId="11" w16cid:durableId="960458808">
    <w:abstractNumId w:val="22"/>
  </w:num>
  <w:num w:numId="12" w16cid:durableId="1651861920">
    <w:abstractNumId w:val="18"/>
  </w:num>
  <w:num w:numId="13" w16cid:durableId="1184124545">
    <w:abstractNumId w:val="21"/>
  </w:num>
  <w:num w:numId="14" w16cid:durableId="1093626984">
    <w:abstractNumId w:val="6"/>
  </w:num>
  <w:num w:numId="15" w16cid:durableId="1288780020">
    <w:abstractNumId w:val="17"/>
  </w:num>
  <w:num w:numId="16" w16cid:durableId="221992360">
    <w:abstractNumId w:val="20"/>
  </w:num>
  <w:num w:numId="17" w16cid:durableId="1440099439">
    <w:abstractNumId w:val="24"/>
  </w:num>
  <w:num w:numId="18" w16cid:durableId="1209495559">
    <w:abstractNumId w:val="0"/>
  </w:num>
  <w:num w:numId="19" w16cid:durableId="1370110756">
    <w:abstractNumId w:val="12"/>
  </w:num>
  <w:num w:numId="20" w16cid:durableId="848525789">
    <w:abstractNumId w:val="19"/>
  </w:num>
  <w:num w:numId="21" w16cid:durableId="1728140560">
    <w:abstractNumId w:val="4"/>
  </w:num>
  <w:num w:numId="22" w16cid:durableId="231237052">
    <w:abstractNumId w:val="13"/>
  </w:num>
  <w:num w:numId="23" w16cid:durableId="1357194530">
    <w:abstractNumId w:val="14"/>
  </w:num>
  <w:num w:numId="24" w16cid:durableId="1200899076">
    <w:abstractNumId w:val="3"/>
  </w:num>
  <w:num w:numId="25" w16cid:durableId="637955559">
    <w:abstractNumId w:val="25"/>
  </w:num>
  <w:num w:numId="26" w16cid:durableId="867452252">
    <w:abstractNumId w:val="7"/>
  </w:num>
  <w:num w:numId="27" w16cid:durableId="503203117">
    <w:abstractNumId w:val="5"/>
  </w:num>
  <w:num w:numId="28" w16cid:durableId="132227460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6A87"/>
    <w:rsid w:val="00000656"/>
    <w:rsid w:val="00001838"/>
    <w:rsid w:val="00001E0D"/>
    <w:rsid w:val="00002831"/>
    <w:rsid w:val="00003FF6"/>
    <w:rsid w:val="0000436A"/>
    <w:rsid w:val="00006477"/>
    <w:rsid w:val="0001700D"/>
    <w:rsid w:val="000173DB"/>
    <w:rsid w:val="00020F2A"/>
    <w:rsid w:val="000218AF"/>
    <w:rsid w:val="00022D26"/>
    <w:rsid w:val="00024351"/>
    <w:rsid w:val="00027740"/>
    <w:rsid w:val="00027F8B"/>
    <w:rsid w:val="000309FE"/>
    <w:rsid w:val="00031809"/>
    <w:rsid w:val="00031ABE"/>
    <w:rsid w:val="0003433E"/>
    <w:rsid w:val="00037604"/>
    <w:rsid w:val="00041494"/>
    <w:rsid w:val="000420ED"/>
    <w:rsid w:val="00046E39"/>
    <w:rsid w:val="000513C7"/>
    <w:rsid w:val="000537CE"/>
    <w:rsid w:val="0005736B"/>
    <w:rsid w:val="000614FB"/>
    <w:rsid w:val="000649EC"/>
    <w:rsid w:val="00066A24"/>
    <w:rsid w:val="00071498"/>
    <w:rsid w:val="0007321C"/>
    <w:rsid w:val="0007463B"/>
    <w:rsid w:val="000749F6"/>
    <w:rsid w:val="00074A9D"/>
    <w:rsid w:val="00075D86"/>
    <w:rsid w:val="000770C6"/>
    <w:rsid w:val="0007754B"/>
    <w:rsid w:val="000807F1"/>
    <w:rsid w:val="00082B53"/>
    <w:rsid w:val="000A3A9B"/>
    <w:rsid w:val="000A4742"/>
    <w:rsid w:val="000A6C45"/>
    <w:rsid w:val="000A7DC8"/>
    <w:rsid w:val="000B05C8"/>
    <w:rsid w:val="000B1B67"/>
    <w:rsid w:val="000B3516"/>
    <w:rsid w:val="000B5B8E"/>
    <w:rsid w:val="000B75FE"/>
    <w:rsid w:val="000C0963"/>
    <w:rsid w:val="000C2D5E"/>
    <w:rsid w:val="000D0F2B"/>
    <w:rsid w:val="000D2A76"/>
    <w:rsid w:val="000D2EB6"/>
    <w:rsid w:val="000D5815"/>
    <w:rsid w:val="000E191E"/>
    <w:rsid w:val="000E2416"/>
    <w:rsid w:val="000E3FAD"/>
    <w:rsid w:val="000E5EE7"/>
    <w:rsid w:val="000E6B55"/>
    <w:rsid w:val="000E7CEC"/>
    <w:rsid w:val="000F0D8F"/>
    <w:rsid w:val="000F2E1F"/>
    <w:rsid w:val="000F393A"/>
    <w:rsid w:val="000F5A4D"/>
    <w:rsid w:val="000F6314"/>
    <w:rsid w:val="000F66AC"/>
    <w:rsid w:val="000F6BAC"/>
    <w:rsid w:val="000F7D6D"/>
    <w:rsid w:val="001018A2"/>
    <w:rsid w:val="0010462D"/>
    <w:rsid w:val="00104EA7"/>
    <w:rsid w:val="00106480"/>
    <w:rsid w:val="00106CBB"/>
    <w:rsid w:val="00107101"/>
    <w:rsid w:val="00107ACD"/>
    <w:rsid w:val="001109E9"/>
    <w:rsid w:val="00113893"/>
    <w:rsid w:val="00113CB3"/>
    <w:rsid w:val="00114368"/>
    <w:rsid w:val="00114E28"/>
    <w:rsid w:val="0011574F"/>
    <w:rsid w:val="00115814"/>
    <w:rsid w:val="00117687"/>
    <w:rsid w:val="00117D4B"/>
    <w:rsid w:val="00124A1F"/>
    <w:rsid w:val="0012506D"/>
    <w:rsid w:val="00125323"/>
    <w:rsid w:val="001255C8"/>
    <w:rsid w:val="00126793"/>
    <w:rsid w:val="001268CA"/>
    <w:rsid w:val="0012707E"/>
    <w:rsid w:val="001272DF"/>
    <w:rsid w:val="0013278F"/>
    <w:rsid w:val="00136B17"/>
    <w:rsid w:val="0014158C"/>
    <w:rsid w:val="00141696"/>
    <w:rsid w:val="0014488C"/>
    <w:rsid w:val="00146AA4"/>
    <w:rsid w:val="001500BA"/>
    <w:rsid w:val="00150E45"/>
    <w:rsid w:val="0015245F"/>
    <w:rsid w:val="0015376A"/>
    <w:rsid w:val="001562FA"/>
    <w:rsid w:val="0015692C"/>
    <w:rsid w:val="00164150"/>
    <w:rsid w:val="00166744"/>
    <w:rsid w:val="001677CC"/>
    <w:rsid w:val="00170F34"/>
    <w:rsid w:val="00171942"/>
    <w:rsid w:val="00171A5E"/>
    <w:rsid w:val="00172E9C"/>
    <w:rsid w:val="00173A75"/>
    <w:rsid w:val="00174B89"/>
    <w:rsid w:val="0017506A"/>
    <w:rsid w:val="00177094"/>
    <w:rsid w:val="001777C0"/>
    <w:rsid w:val="001779AA"/>
    <w:rsid w:val="001823B1"/>
    <w:rsid w:val="001874F4"/>
    <w:rsid w:val="0018782E"/>
    <w:rsid w:val="001879E2"/>
    <w:rsid w:val="0019041B"/>
    <w:rsid w:val="00192DCB"/>
    <w:rsid w:val="00194740"/>
    <w:rsid w:val="0019530A"/>
    <w:rsid w:val="0019562B"/>
    <w:rsid w:val="001A1D24"/>
    <w:rsid w:val="001A21BB"/>
    <w:rsid w:val="001A525F"/>
    <w:rsid w:val="001B4E15"/>
    <w:rsid w:val="001B5614"/>
    <w:rsid w:val="001B78B0"/>
    <w:rsid w:val="001C0963"/>
    <w:rsid w:val="001C0C71"/>
    <w:rsid w:val="001C4736"/>
    <w:rsid w:val="001C481B"/>
    <w:rsid w:val="001C4824"/>
    <w:rsid w:val="001C571D"/>
    <w:rsid w:val="001D3E90"/>
    <w:rsid w:val="001D3FE4"/>
    <w:rsid w:val="001D489C"/>
    <w:rsid w:val="001D53C6"/>
    <w:rsid w:val="001D7F52"/>
    <w:rsid w:val="001E0771"/>
    <w:rsid w:val="001E3747"/>
    <w:rsid w:val="001E6EB3"/>
    <w:rsid w:val="001E7954"/>
    <w:rsid w:val="001F3D9D"/>
    <w:rsid w:val="001F41B3"/>
    <w:rsid w:val="0020258F"/>
    <w:rsid w:val="002038F2"/>
    <w:rsid w:val="00204BAD"/>
    <w:rsid w:val="00206084"/>
    <w:rsid w:val="00211D05"/>
    <w:rsid w:val="00213919"/>
    <w:rsid w:val="00214A80"/>
    <w:rsid w:val="00215AC7"/>
    <w:rsid w:val="00215BF8"/>
    <w:rsid w:val="002220B0"/>
    <w:rsid w:val="00222679"/>
    <w:rsid w:val="0022405A"/>
    <w:rsid w:val="0022699C"/>
    <w:rsid w:val="00231C50"/>
    <w:rsid w:val="00233611"/>
    <w:rsid w:val="00233660"/>
    <w:rsid w:val="00233C12"/>
    <w:rsid w:val="00235442"/>
    <w:rsid w:val="00235CED"/>
    <w:rsid w:val="00246B3D"/>
    <w:rsid w:val="00247168"/>
    <w:rsid w:val="002477EA"/>
    <w:rsid w:val="002525E7"/>
    <w:rsid w:val="00255EEC"/>
    <w:rsid w:val="002561F9"/>
    <w:rsid w:val="0025676F"/>
    <w:rsid w:val="00256A06"/>
    <w:rsid w:val="00261D1F"/>
    <w:rsid w:val="00263067"/>
    <w:rsid w:val="00264F8C"/>
    <w:rsid w:val="002653B4"/>
    <w:rsid w:val="002666C8"/>
    <w:rsid w:val="002675FF"/>
    <w:rsid w:val="0027138D"/>
    <w:rsid w:val="002722A3"/>
    <w:rsid w:val="00272D07"/>
    <w:rsid w:val="00273FAB"/>
    <w:rsid w:val="00276405"/>
    <w:rsid w:val="00276CB6"/>
    <w:rsid w:val="002805C8"/>
    <w:rsid w:val="002815C7"/>
    <w:rsid w:val="00281AA4"/>
    <w:rsid w:val="00287206"/>
    <w:rsid w:val="00287F09"/>
    <w:rsid w:val="002904B5"/>
    <w:rsid w:val="00290AA6"/>
    <w:rsid w:val="0029111D"/>
    <w:rsid w:val="0029325A"/>
    <w:rsid w:val="002946D9"/>
    <w:rsid w:val="00294E34"/>
    <w:rsid w:val="002A456F"/>
    <w:rsid w:val="002A5A33"/>
    <w:rsid w:val="002A62B9"/>
    <w:rsid w:val="002A7921"/>
    <w:rsid w:val="002B1776"/>
    <w:rsid w:val="002B36A1"/>
    <w:rsid w:val="002B3865"/>
    <w:rsid w:val="002B5F34"/>
    <w:rsid w:val="002B6001"/>
    <w:rsid w:val="002B7213"/>
    <w:rsid w:val="002C1DDB"/>
    <w:rsid w:val="002C2276"/>
    <w:rsid w:val="002C2B33"/>
    <w:rsid w:val="002C36CC"/>
    <w:rsid w:val="002C5524"/>
    <w:rsid w:val="002C6858"/>
    <w:rsid w:val="002D009B"/>
    <w:rsid w:val="002D2B5D"/>
    <w:rsid w:val="002D796C"/>
    <w:rsid w:val="002E31BF"/>
    <w:rsid w:val="002E7F46"/>
    <w:rsid w:val="002F36D4"/>
    <w:rsid w:val="002F3813"/>
    <w:rsid w:val="002F5B65"/>
    <w:rsid w:val="002F7DA0"/>
    <w:rsid w:val="0030602B"/>
    <w:rsid w:val="0030697A"/>
    <w:rsid w:val="003115CD"/>
    <w:rsid w:val="00311FBA"/>
    <w:rsid w:val="00314C23"/>
    <w:rsid w:val="003153AE"/>
    <w:rsid w:val="003165A9"/>
    <w:rsid w:val="00316982"/>
    <w:rsid w:val="00317D58"/>
    <w:rsid w:val="00321CFC"/>
    <w:rsid w:val="00323998"/>
    <w:rsid w:val="00327397"/>
    <w:rsid w:val="00327463"/>
    <w:rsid w:val="0033293A"/>
    <w:rsid w:val="003330ED"/>
    <w:rsid w:val="00335009"/>
    <w:rsid w:val="0033547A"/>
    <w:rsid w:val="00335CF9"/>
    <w:rsid w:val="003370F3"/>
    <w:rsid w:val="0034020D"/>
    <w:rsid w:val="003432A7"/>
    <w:rsid w:val="0034495C"/>
    <w:rsid w:val="00345FC7"/>
    <w:rsid w:val="00347B39"/>
    <w:rsid w:val="00347B68"/>
    <w:rsid w:val="003524B9"/>
    <w:rsid w:val="00355CF9"/>
    <w:rsid w:val="003571DE"/>
    <w:rsid w:val="003577D3"/>
    <w:rsid w:val="00360D6B"/>
    <w:rsid w:val="00361A0A"/>
    <w:rsid w:val="003628C2"/>
    <w:rsid w:val="00363B0B"/>
    <w:rsid w:val="0037226A"/>
    <w:rsid w:val="00373837"/>
    <w:rsid w:val="00374D2C"/>
    <w:rsid w:val="00375C0E"/>
    <w:rsid w:val="0037676D"/>
    <w:rsid w:val="003776D4"/>
    <w:rsid w:val="003807E8"/>
    <w:rsid w:val="003817AF"/>
    <w:rsid w:val="00382194"/>
    <w:rsid w:val="003846FD"/>
    <w:rsid w:val="00384F32"/>
    <w:rsid w:val="003858F0"/>
    <w:rsid w:val="00386B37"/>
    <w:rsid w:val="00391636"/>
    <w:rsid w:val="0039217D"/>
    <w:rsid w:val="00393D7D"/>
    <w:rsid w:val="00395545"/>
    <w:rsid w:val="0039607F"/>
    <w:rsid w:val="00396A12"/>
    <w:rsid w:val="003971D8"/>
    <w:rsid w:val="003A00F6"/>
    <w:rsid w:val="003A1353"/>
    <w:rsid w:val="003A1557"/>
    <w:rsid w:val="003A250C"/>
    <w:rsid w:val="003A26E2"/>
    <w:rsid w:val="003A602F"/>
    <w:rsid w:val="003B042A"/>
    <w:rsid w:val="003B0D45"/>
    <w:rsid w:val="003B2BB1"/>
    <w:rsid w:val="003B3B1A"/>
    <w:rsid w:val="003B46C6"/>
    <w:rsid w:val="003B4B6A"/>
    <w:rsid w:val="003B5701"/>
    <w:rsid w:val="003B695D"/>
    <w:rsid w:val="003C0DB3"/>
    <w:rsid w:val="003C0F0E"/>
    <w:rsid w:val="003C218A"/>
    <w:rsid w:val="003C451E"/>
    <w:rsid w:val="003C54AD"/>
    <w:rsid w:val="003C5875"/>
    <w:rsid w:val="003C69D3"/>
    <w:rsid w:val="003D0068"/>
    <w:rsid w:val="003D0809"/>
    <w:rsid w:val="003D7AC9"/>
    <w:rsid w:val="003E151B"/>
    <w:rsid w:val="003E22E4"/>
    <w:rsid w:val="003E2865"/>
    <w:rsid w:val="003E3693"/>
    <w:rsid w:val="003F0603"/>
    <w:rsid w:val="003F1EE8"/>
    <w:rsid w:val="003F543F"/>
    <w:rsid w:val="003F5B27"/>
    <w:rsid w:val="003F6B1F"/>
    <w:rsid w:val="004010D9"/>
    <w:rsid w:val="004026B0"/>
    <w:rsid w:val="00404C3D"/>
    <w:rsid w:val="00405503"/>
    <w:rsid w:val="0041014F"/>
    <w:rsid w:val="004115E4"/>
    <w:rsid w:val="004120EB"/>
    <w:rsid w:val="00412D1E"/>
    <w:rsid w:val="00413450"/>
    <w:rsid w:val="004146B4"/>
    <w:rsid w:val="004218AA"/>
    <w:rsid w:val="004249A0"/>
    <w:rsid w:val="004249EA"/>
    <w:rsid w:val="004330E8"/>
    <w:rsid w:val="00433548"/>
    <w:rsid w:val="004337CD"/>
    <w:rsid w:val="00433D54"/>
    <w:rsid w:val="00436587"/>
    <w:rsid w:val="00436CB8"/>
    <w:rsid w:val="00437730"/>
    <w:rsid w:val="00442B6F"/>
    <w:rsid w:val="00443553"/>
    <w:rsid w:val="0044376B"/>
    <w:rsid w:val="00443956"/>
    <w:rsid w:val="0044644E"/>
    <w:rsid w:val="00450C6D"/>
    <w:rsid w:val="00450E50"/>
    <w:rsid w:val="00451E98"/>
    <w:rsid w:val="00454031"/>
    <w:rsid w:val="00454ADE"/>
    <w:rsid w:val="004554E8"/>
    <w:rsid w:val="00455652"/>
    <w:rsid w:val="004611AE"/>
    <w:rsid w:val="00464B25"/>
    <w:rsid w:val="00467F48"/>
    <w:rsid w:val="00471A4C"/>
    <w:rsid w:val="0047264F"/>
    <w:rsid w:val="0047287E"/>
    <w:rsid w:val="00474ED7"/>
    <w:rsid w:val="00476116"/>
    <w:rsid w:val="00482451"/>
    <w:rsid w:val="00484653"/>
    <w:rsid w:val="00485CED"/>
    <w:rsid w:val="004907E0"/>
    <w:rsid w:val="004911BA"/>
    <w:rsid w:val="004928B7"/>
    <w:rsid w:val="00492DC4"/>
    <w:rsid w:val="00494DE5"/>
    <w:rsid w:val="00496B03"/>
    <w:rsid w:val="00497FA9"/>
    <w:rsid w:val="004A401E"/>
    <w:rsid w:val="004A7475"/>
    <w:rsid w:val="004A7DF4"/>
    <w:rsid w:val="004B0282"/>
    <w:rsid w:val="004B14FF"/>
    <w:rsid w:val="004B3E4D"/>
    <w:rsid w:val="004B5183"/>
    <w:rsid w:val="004B7C96"/>
    <w:rsid w:val="004C0E86"/>
    <w:rsid w:val="004C47B0"/>
    <w:rsid w:val="004C562A"/>
    <w:rsid w:val="004C6F12"/>
    <w:rsid w:val="004C70C7"/>
    <w:rsid w:val="004D14BA"/>
    <w:rsid w:val="004D2ADC"/>
    <w:rsid w:val="004D30B4"/>
    <w:rsid w:val="004D34A1"/>
    <w:rsid w:val="004D3BA9"/>
    <w:rsid w:val="004D442C"/>
    <w:rsid w:val="004D48EE"/>
    <w:rsid w:val="004D5AEF"/>
    <w:rsid w:val="004D5E53"/>
    <w:rsid w:val="004E0C3C"/>
    <w:rsid w:val="004E3161"/>
    <w:rsid w:val="004E3C14"/>
    <w:rsid w:val="004E6742"/>
    <w:rsid w:val="004F01F2"/>
    <w:rsid w:val="004F03A6"/>
    <w:rsid w:val="004F2AE6"/>
    <w:rsid w:val="004F53D2"/>
    <w:rsid w:val="004F76A6"/>
    <w:rsid w:val="004F7A2B"/>
    <w:rsid w:val="00500E13"/>
    <w:rsid w:val="00506243"/>
    <w:rsid w:val="00506AE8"/>
    <w:rsid w:val="0050782D"/>
    <w:rsid w:val="00507AB8"/>
    <w:rsid w:val="00512CB9"/>
    <w:rsid w:val="005136B9"/>
    <w:rsid w:val="00513DE8"/>
    <w:rsid w:val="00514810"/>
    <w:rsid w:val="005156DC"/>
    <w:rsid w:val="005209AB"/>
    <w:rsid w:val="00523C63"/>
    <w:rsid w:val="005253FC"/>
    <w:rsid w:val="00525B02"/>
    <w:rsid w:val="00527BB1"/>
    <w:rsid w:val="00530B48"/>
    <w:rsid w:val="00530BC9"/>
    <w:rsid w:val="005314F6"/>
    <w:rsid w:val="00531D6D"/>
    <w:rsid w:val="00536455"/>
    <w:rsid w:val="005375ED"/>
    <w:rsid w:val="00540656"/>
    <w:rsid w:val="00541AA5"/>
    <w:rsid w:val="00542801"/>
    <w:rsid w:val="005429C8"/>
    <w:rsid w:val="0054300E"/>
    <w:rsid w:val="005453BE"/>
    <w:rsid w:val="00545CE6"/>
    <w:rsid w:val="00545D74"/>
    <w:rsid w:val="00546ADA"/>
    <w:rsid w:val="005471D8"/>
    <w:rsid w:val="005541D6"/>
    <w:rsid w:val="00556112"/>
    <w:rsid w:val="0056346F"/>
    <w:rsid w:val="00564214"/>
    <w:rsid w:val="00565CFF"/>
    <w:rsid w:val="00571B7E"/>
    <w:rsid w:val="00573A2B"/>
    <w:rsid w:val="00573E95"/>
    <w:rsid w:val="00575309"/>
    <w:rsid w:val="00576EE5"/>
    <w:rsid w:val="00577B7B"/>
    <w:rsid w:val="0058085C"/>
    <w:rsid w:val="00580F1B"/>
    <w:rsid w:val="005835E8"/>
    <w:rsid w:val="00583F3B"/>
    <w:rsid w:val="005855C3"/>
    <w:rsid w:val="00585BBF"/>
    <w:rsid w:val="00586EBC"/>
    <w:rsid w:val="00587613"/>
    <w:rsid w:val="00590306"/>
    <w:rsid w:val="00597D2D"/>
    <w:rsid w:val="005A05FC"/>
    <w:rsid w:val="005A0844"/>
    <w:rsid w:val="005A12F1"/>
    <w:rsid w:val="005A185C"/>
    <w:rsid w:val="005A25FA"/>
    <w:rsid w:val="005A30A4"/>
    <w:rsid w:val="005A317F"/>
    <w:rsid w:val="005A3FE0"/>
    <w:rsid w:val="005A558A"/>
    <w:rsid w:val="005A7247"/>
    <w:rsid w:val="005A7FF8"/>
    <w:rsid w:val="005B1C9F"/>
    <w:rsid w:val="005B27AA"/>
    <w:rsid w:val="005B351D"/>
    <w:rsid w:val="005B372F"/>
    <w:rsid w:val="005B4EE1"/>
    <w:rsid w:val="005C2923"/>
    <w:rsid w:val="005C5857"/>
    <w:rsid w:val="005C5B66"/>
    <w:rsid w:val="005C721A"/>
    <w:rsid w:val="005D0107"/>
    <w:rsid w:val="005D23DA"/>
    <w:rsid w:val="005D36D6"/>
    <w:rsid w:val="005D3E54"/>
    <w:rsid w:val="005E0C21"/>
    <w:rsid w:val="005E128D"/>
    <w:rsid w:val="005E14ED"/>
    <w:rsid w:val="005E2AE3"/>
    <w:rsid w:val="005F0989"/>
    <w:rsid w:val="005F0EE1"/>
    <w:rsid w:val="005F6101"/>
    <w:rsid w:val="006041F3"/>
    <w:rsid w:val="006050F7"/>
    <w:rsid w:val="00605319"/>
    <w:rsid w:val="00605479"/>
    <w:rsid w:val="00605B91"/>
    <w:rsid w:val="006127ED"/>
    <w:rsid w:val="006160A3"/>
    <w:rsid w:val="006161A0"/>
    <w:rsid w:val="0061672A"/>
    <w:rsid w:val="00622030"/>
    <w:rsid w:val="00622C15"/>
    <w:rsid w:val="00626663"/>
    <w:rsid w:val="006268A1"/>
    <w:rsid w:val="00630A4B"/>
    <w:rsid w:val="006312B9"/>
    <w:rsid w:val="006324DA"/>
    <w:rsid w:val="00633F3E"/>
    <w:rsid w:val="00634CA6"/>
    <w:rsid w:val="00635B4E"/>
    <w:rsid w:val="006408AA"/>
    <w:rsid w:val="00642085"/>
    <w:rsid w:val="00643C7E"/>
    <w:rsid w:val="00643E77"/>
    <w:rsid w:val="00645666"/>
    <w:rsid w:val="006465C7"/>
    <w:rsid w:val="0064780B"/>
    <w:rsid w:val="00651476"/>
    <w:rsid w:val="00653062"/>
    <w:rsid w:val="0065575E"/>
    <w:rsid w:val="00660B30"/>
    <w:rsid w:val="00661C52"/>
    <w:rsid w:val="00661C78"/>
    <w:rsid w:val="00664933"/>
    <w:rsid w:val="0066510B"/>
    <w:rsid w:val="00666957"/>
    <w:rsid w:val="00671E2E"/>
    <w:rsid w:val="0067330A"/>
    <w:rsid w:val="006737D3"/>
    <w:rsid w:val="0067492F"/>
    <w:rsid w:val="006751F7"/>
    <w:rsid w:val="0067571A"/>
    <w:rsid w:val="0067760C"/>
    <w:rsid w:val="00680B78"/>
    <w:rsid w:val="0068762E"/>
    <w:rsid w:val="00692729"/>
    <w:rsid w:val="0069322F"/>
    <w:rsid w:val="00694A67"/>
    <w:rsid w:val="006972B3"/>
    <w:rsid w:val="006A1F1C"/>
    <w:rsid w:val="006A2CF0"/>
    <w:rsid w:val="006A3F15"/>
    <w:rsid w:val="006A4370"/>
    <w:rsid w:val="006A76AC"/>
    <w:rsid w:val="006A7712"/>
    <w:rsid w:val="006A7DE0"/>
    <w:rsid w:val="006B0E44"/>
    <w:rsid w:val="006B2831"/>
    <w:rsid w:val="006B525A"/>
    <w:rsid w:val="006B6DC5"/>
    <w:rsid w:val="006B74E2"/>
    <w:rsid w:val="006B7C83"/>
    <w:rsid w:val="006C09C4"/>
    <w:rsid w:val="006C140E"/>
    <w:rsid w:val="006C1643"/>
    <w:rsid w:val="006C36F1"/>
    <w:rsid w:val="006C5840"/>
    <w:rsid w:val="006D0E78"/>
    <w:rsid w:val="006D36CD"/>
    <w:rsid w:val="006D3B02"/>
    <w:rsid w:val="006D7159"/>
    <w:rsid w:val="006D76FD"/>
    <w:rsid w:val="006D7766"/>
    <w:rsid w:val="006E06FD"/>
    <w:rsid w:val="006E099E"/>
    <w:rsid w:val="006E4D2B"/>
    <w:rsid w:val="006E5157"/>
    <w:rsid w:val="006E6BAE"/>
    <w:rsid w:val="006F1006"/>
    <w:rsid w:val="006F1B86"/>
    <w:rsid w:val="006F3FD4"/>
    <w:rsid w:val="006F5DA8"/>
    <w:rsid w:val="006F7966"/>
    <w:rsid w:val="00701278"/>
    <w:rsid w:val="0070240F"/>
    <w:rsid w:val="00706113"/>
    <w:rsid w:val="00707292"/>
    <w:rsid w:val="00707BA9"/>
    <w:rsid w:val="00710A2A"/>
    <w:rsid w:val="00714604"/>
    <w:rsid w:val="007154A7"/>
    <w:rsid w:val="00716212"/>
    <w:rsid w:val="007169BF"/>
    <w:rsid w:val="00716C20"/>
    <w:rsid w:val="007171D3"/>
    <w:rsid w:val="00717426"/>
    <w:rsid w:val="0072020D"/>
    <w:rsid w:val="00721011"/>
    <w:rsid w:val="007216FB"/>
    <w:rsid w:val="0072176C"/>
    <w:rsid w:val="007238DF"/>
    <w:rsid w:val="00725182"/>
    <w:rsid w:val="00733F5B"/>
    <w:rsid w:val="00734FA0"/>
    <w:rsid w:val="00735F79"/>
    <w:rsid w:val="007405FD"/>
    <w:rsid w:val="0074220C"/>
    <w:rsid w:val="0074222F"/>
    <w:rsid w:val="0074243F"/>
    <w:rsid w:val="007511B8"/>
    <w:rsid w:val="007516AE"/>
    <w:rsid w:val="00751C94"/>
    <w:rsid w:val="00751DCC"/>
    <w:rsid w:val="007526CB"/>
    <w:rsid w:val="00753B62"/>
    <w:rsid w:val="007573C8"/>
    <w:rsid w:val="00757C00"/>
    <w:rsid w:val="00760987"/>
    <w:rsid w:val="007636BE"/>
    <w:rsid w:val="007648C2"/>
    <w:rsid w:val="00772EB9"/>
    <w:rsid w:val="00775D15"/>
    <w:rsid w:val="00780A8F"/>
    <w:rsid w:val="00782338"/>
    <w:rsid w:val="007835E7"/>
    <w:rsid w:val="00783B85"/>
    <w:rsid w:val="00783DFF"/>
    <w:rsid w:val="00790664"/>
    <w:rsid w:val="00790E10"/>
    <w:rsid w:val="00791981"/>
    <w:rsid w:val="00791A93"/>
    <w:rsid w:val="00792EB1"/>
    <w:rsid w:val="007966C4"/>
    <w:rsid w:val="007A0523"/>
    <w:rsid w:val="007A1916"/>
    <w:rsid w:val="007A249D"/>
    <w:rsid w:val="007A4181"/>
    <w:rsid w:val="007A4366"/>
    <w:rsid w:val="007A561A"/>
    <w:rsid w:val="007A5C8C"/>
    <w:rsid w:val="007A6A87"/>
    <w:rsid w:val="007A7DDC"/>
    <w:rsid w:val="007B2E54"/>
    <w:rsid w:val="007B3ABF"/>
    <w:rsid w:val="007B46CC"/>
    <w:rsid w:val="007B71B1"/>
    <w:rsid w:val="007C0620"/>
    <w:rsid w:val="007C062A"/>
    <w:rsid w:val="007C3A0A"/>
    <w:rsid w:val="007C710D"/>
    <w:rsid w:val="007D16C9"/>
    <w:rsid w:val="007D1A22"/>
    <w:rsid w:val="007D418D"/>
    <w:rsid w:val="007D6C2D"/>
    <w:rsid w:val="007E1ED4"/>
    <w:rsid w:val="007E223C"/>
    <w:rsid w:val="007E6861"/>
    <w:rsid w:val="007F14F3"/>
    <w:rsid w:val="007F1551"/>
    <w:rsid w:val="007F17BE"/>
    <w:rsid w:val="007F46D6"/>
    <w:rsid w:val="007F48BC"/>
    <w:rsid w:val="00800519"/>
    <w:rsid w:val="008028C1"/>
    <w:rsid w:val="0080441C"/>
    <w:rsid w:val="008117BF"/>
    <w:rsid w:val="00812C94"/>
    <w:rsid w:val="00813C96"/>
    <w:rsid w:val="008153D9"/>
    <w:rsid w:val="008171A9"/>
    <w:rsid w:val="008202C0"/>
    <w:rsid w:val="00821ED5"/>
    <w:rsid w:val="00823C97"/>
    <w:rsid w:val="008260BA"/>
    <w:rsid w:val="00826B92"/>
    <w:rsid w:val="00827948"/>
    <w:rsid w:val="00830801"/>
    <w:rsid w:val="00832DDA"/>
    <w:rsid w:val="008335B7"/>
    <w:rsid w:val="00834216"/>
    <w:rsid w:val="00843D87"/>
    <w:rsid w:val="0085115F"/>
    <w:rsid w:val="00853B61"/>
    <w:rsid w:val="00860650"/>
    <w:rsid w:val="00867475"/>
    <w:rsid w:val="00867BFF"/>
    <w:rsid w:val="0087257A"/>
    <w:rsid w:val="008725D8"/>
    <w:rsid w:val="00873986"/>
    <w:rsid w:val="00874DC8"/>
    <w:rsid w:val="00874EF8"/>
    <w:rsid w:val="00874F3B"/>
    <w:rsid w:val="0087588E"/>
    <w:rsid w:val="00880DE4"/>
    <w:rsid w:val="00885EDB"/>
    <w:rsid w:val="00886ECD"/>
    <w:rsid w:val="00891076"/>
    <w:rsid w:val="00891FA2"/>
    <w:rsid w:val="00892FFD"/>
    <w:rsid w:val="00893643"/>
    <w:rsid w:val="00895FE9"/>
    <w:rsid w:val="008A595B"/>
    <w:rsid w:val="008A663C"/>
    <w:rsid w:val="008A6DE0"/>
    <w:rsid w:val="008B0910"/>
    <w:rsid w:val="008B2B0E"/>
    <w:rsid w:val="008B3BAA"/>
    <w:rsid w:val="008B46A1"/>
    <w:rsid w:val="008B7AC3"/>
    <w:rsid w:val="008C1305"/>
    <w:rsid w:val="008C1A30"/>
    <w:rsid w:val="008C35FC"/>
    <w:rsid w:val="008C4197"/>
    <w:rsid w:val="008D0930"/>
    <w:rsid w:val="008D107A"/>
    <w:rsid w:val="008D137F"/>
    <w:rsid w:val="008E1EFD"/>
    <w:rsid w:val="008E521A"/>
    <w:rsid w:val="008E6FC1"/>
    <w:rsid w:val="008E7FF0"/>
    <w:rsid w:val="008F03E6"/>
    <w:rsid w:val="008F4DC9"/>
    <w:rsid w:val="00903CDD"/>
    <w:rsid w:val="009051E1"/>
    <w:rsid w:val="0090636F"/>
    <w:rsid w:val="009068BD"/>
    <w:rsid w:val="009072AB"/>
    <w:rsid w:val="00907D37"/>
    <w:rsid w:val="00910AE3"/>
    <w:rsid w:val="00911B82"/>
    <w:rsid w:val="009134B2"/>
    <w:rsid w:val="00914EAF"/>
    <w:rsid w:val="00915933"/>
    <w:rsid w:val="00917738"/>
    <w:rsid w:val="009207D5"/>
    <w:rsid w:val="00920F29"/>
    <w:rsid w:val="00921FF2"/>
    <w:rsid w:val="00925A55"/>
    <w:rsid w:val="009311E9"/>
    <w:rsid w:val="00931471"/>
    <w:rsid w:val="009319D8"/>
    <w:rsid w:val="00931E41"/>
    <w:rsid w:val="00932E38"/>
    <w:rsid w:val="00934B02"/>
    <w:rsid w:val="009368A4"/>
    <w:rsid w:val="00936ACA"/>
    <w:rsid w:val="00941086"/>
    <w:rsid w:val="009455A9"/>
    <w:rsid w:val="00945F51"/>
    <w:rsid w:val="00946922"/>
    <w:rsid w:val="009471A3"/>
    <w:rsid w:val="00950FE2"/>
    <w:rsid w:val="00952DC5"/>
    <w:rsid w:val="0095314A"/>
    <w:rsid w:val="0095466C"/>
    <w:rsid w:val="0095466D"/>
    <w:rsid w:val="00955053"/>
    <w:rsid w:val="00955244"/>
    <w:rsid w:val="0095638E"/>
    <w:rsid w:val="00956975"/>
    <w:rsid w:val="009573DF"/>
    <w:rsid w:val="009607D6"/>
    <w:rsid w:val="009659C3"/>
    <w:rsid w:val="00966797"/>
    <w:rsid w:val="009702F0"/>
    <w:rsid w:val="009708C5"/>
    <w:rsid w:val="00972040"/>
    <w:rsid w:val="0097498B"/>
    <w:rsid w:val="00976EBA"/>
    <w:rsid w:val="00977567"/>
    <w:rsid w:val="0098243A"/>
    <w:rsid w:val="00982940"/>
    <w:rsid w:val="0098534A"/>
    <w:rsid w:val="00985E2C"/>
    <w:rsid w:val="0099087B"/>
    <w:rsid w:val="00990CA4"/>
    <w:rsid w:val="0099236F"/>
    <w:rsid w:val="00993D11"/>
    <w:rsid w:val="00994353"/>
    <w:rsid w:val="009947C0"/>
    <w:rsid w:val="00994EB3"/>
    <w:rsid w:val="00995900"/>
    <w:rsid w:val="00996E57"/>
    <w:rsid w:val="00997583"/>
    <w:rsid w:val="009A61CF"/>
    <w:rsid w:val="009A6A8A"/>
    <w:rsid w:val="009A7D36"/>
    <w:rsid w:val="009B3109"/>
    <w:rsid w:val="009B4117"/>
    <w:rsid w:val="009B5C5A"/>
    <w:rsid w:val="009B5EAF"/>
    <w:rsid w:val="009C2390"/>
    <w:rsid w:val="009C34F4"/>
    <w:rsid w:val="009C57AA"/>
    <w:rsid w:val="009D0FF9"/>
    <w:rsid w:val="009D5BEA"/>
    <w:rsid w:val="009E0856"/>
    <w:rsid w:val="009E2A70"/>
    <w:rsid w:val="009E41F2"/>
    <w:rsid w:val="009E5743"/>
    <w:rsid w:val="009E67EF"/>
    <w:rsid w:val="009E6FD7"/>
    <w:rsid w:val="009E7BA6"/>
    <w:rsid w:val="009F4FA9"/>
    <w:rsid w:val="00A03196"/>
    <w:rsid w:val="00A04D6F"/>
    <w:rsid w:val="00A0502C"/>
    <w:rsid w:val="00A057A2"/>
    <w:rsid w:val="00A05A16"/>
    <w:rsid w:val="00A07089"/>
    <w:rsid w:val="00A1154C"/>
    <w:rsid w:val="00A12C73"/>
    <w:rsid w:val="00A13162"/>
    <w:rsid w:val="00A1513B"/>
    <w:rsid w:val="00A179E9"/>
    <w:rsid w:val="00A242A2"/>
    <w:rsid w:val="00A24B19"/>
    <w:rsid w:val="00A26955"/>
    <w:rsid w:val="00A3102D"/>
    <w:rsid w:val="00A3642B"/>
    <w:rsid w:val="00A405CC"/>
    <w:rsid w:val="00A41EA4"/>
    <w:rsid w:val="00A42E4E"/>
    <w:rsid w:val="00A434C3"/>
    <w:rsid w:val="00A45242"/>
    <w:rsid w:val="00A45E91"/>
    <w:rsid w:val="00A4680E"/>
    <w:rsid w:val="00A513C2"/>
    <w:rsid w:val="00A53D93"/>
    <w:rsid w:val="00A609B8"/>
    <w:rsid w:val="00A609E8"/>
    <w:rsid w:val="00A64BBC"/>
    <w:rsid w:val="00A6505A"/>
    <w:rsid w:val="00A65174"/>
    <w:rsid w:val="00A67BD3"/>
    <w:rsid w:val="00A728FF"/>
    <w:rsid w:val="00A77FA4"/>
    <w:rsid w:val="00A80104"/>
    <w:rsid w:val="00A8227D"/>
    <w:rsid w:val="00A82DAF"/>
    <w:rsid w:val="00A83036"/>
    <w:rsid w:val="00A8416A"/>
    <w:rsid w:val="00A90AE8"/>
    <w:rsid w:val="00A933C7"/>
    <w:rsid w:val="00A94122"/>
    <w:rsid w:val="00AA2E99"/>
    <w:rsid w:val="00AA320C"/>
    <w:rsid w:val="00AA4AEF"/>
    <w:rsid w:val="00AA59DC"/>
    <w:rsid w:val="00AB1975"/>
    <w:rsid w:val="00AB1ACE"/>
    <w:rsid w:val="00AC15F3"/>
    <w:rsid w:val="00AC2B81"/>
    <w:rsid w:val="00AC3B5A"/>
    <w:rsid w:val="00AC41C6"/>
    <w:rsid w:val="00AD058B"/>
    <w:rsid w:val="00AD061D"/>
    <w:rsid w:val="00AD2F30"/>
    <w:rsid w:val="00AD2F58"/>
    <w:rsid w:val="00AD36F4"/>
    <w:rsid w:val="00AD3FF5"/>
    <w:rsid w:val="00AD4164"/>
    <w:rsid w:val="00AD4F00"/>
    <w:rsid w:val="00AD5B9A"/>
    <w:rsid w:val="00AD6524"/>
    <w:rsid w:val="00AE042B"/>
    <w:rsid w:val="00AE217E"/>
    <w:rsid w:val="00AE3EF8"/>
    <w:rsid w:val="00AE7114"/>
    <w:rsid w:val="00AF2B5B"/>
    <w:rsid w:val="00AF6865"/>
    <w:rsid w:val="00B0133E"/>
    <w:rsid w:val="00B01A76"/>
    <w:rsid w:val="00B06994"/>
    <w:rsid w:val="00B10456"/>
    <w:rsid w:val="00B13E88"/>
    <w:rsid w:val="00B15F50"/>
    <w:rsid w:val="00B20E96"/>
    <w:rsid w:val="00B23640"/>
    <w:rsid w:val="00B23A1B"/>
    <w:rsid w:val="00B24B38"/>
    <w:rsid w:val="00B31AE2"/>
    <w:rsid w:val="00B32C0F"/>
    <w:rsid w:val="00B35E39"/>
    <w:rsid w:val="00B401C4"/>
    <w:rsid w:val="00B4050B"/>
    <w:rsid w:val="00B4090B"/>
    <w:rsid w:val="00B41C71"/>
    <w:rsid w:val="00B43CDA"/>
    <w:rsid w:val="00B44619"/>
    <w:rsid w:val="00B475CD"/>
    <w:rsid w:val="00B4769B"/>
    <w:rsid w:val="00B50904"/>
    <w:rsid w:val="00B50E1D"/>
    <w:rsid w:val="00B5326E"/>
    <w:rsid w:val="00B53A02"/>
    <w:rsid w:val="00B541A9"/>
    <w:rsid w:val="00B56899"/>
    <w:rsid w:val="00B57DFB"/>
    <w:rsid w:val="00B62663"/>
    <w:rsid w:val="00B633C1"/>
    <w:rsid w:val="00B641B6"/>
    <w:rsid w:val="00B647C5"/>
    <w:rsid w:val="00B65C43"/>
    <w:rsid w:val="00B677E6"/>
    <w:rsid w:val="00B70FB6"/>
    <w:rsid w:val="00B71EEA"/>
    <w:rsid w:val="00B74507"/>
    <w:rsid w:val="00B76936"/>
    <w:rsid w:val="00B80983"/>
    <w:rsid w:val="00B82BB2"/>
    <w:rsid w:val="00B83065"/>
    <w:rsid w:val="00B83628"/>
    <w:rsid w:val="00B84369"/>
    <w:rsid w:val="00B90642"/>
    <w:rsid w:val="00B907A3"/>
    <w:rsid w:val="00B91D41"/>
    <w:rsid w:val="00B92400"/>
    <w:rsid w:val="00B962BA"/>
    <w:rsid w:val="00BA01C3"/>
    <w:rsid w:val="00BA2CC7"/>
    <w:rsid w:val="00BA50A6"/>
    <w:rsid w:val="00BA5522"/>
    <w:rsid w:val="00BA59AC"/>
    <w:rsid w:val="00BA5AF1"/>
    <w:rsid w:val="00BA6439"/>
    <w:rsid w:val="00BA68E1"/>
    <w:rsid w:val="00BA76CC"/>
    <w:rsid w:val="00BB42A7"/>
    <w:rsid w:val="00BC115A"/>
    <w:rsid w:val="00BC1616"/>
    <w:rsid w:val="00BC4517"/>
    <w:rsid w:val="00BC4F9E"/>
    <w:rsid w:val="00BC634B"/>
    <w:rsid w:val="00BC6E73"/>
    <w:rsid w:val="00BD4C94"/>
    <w:rsid w:val="00BD55FC"/>
    <w:rsid w:val="00BD7D06"/>
    <w:rsid w:val="00BE1210"/>
    <w:rsid w:val="00BE4E2A"/>
    <w:rsid w:val="00BE4EF4"/>
    <w:rsid w:val="00BF02CC"/>
    <w:rsid w:val="00BF5339"/>
    <w:rsid w:val="00C00CC3"/>
    <w:rsid w:val="00C0157D"/>
    <w:rsid w:val="00C036D8"/>
    <w:rsid w:val="00C06BCA"/>
    <w:rsid w:val="00C06E34"/>
    <w:rsid w:val="00C07173"/>
    <w:rsid w:val="00C107EA"/>
    <w:rsid w:val="00C13C53"/>
    <w:rsid w:val="00C272E2"/>
    <w:rsid w:val="00C30FE2"/>
    <w:rsid w:val="00C3266B"/>
    <w:rsid w:val="00C35E5D"/>
    <w:rsid w:val="00C35F4A"/>
    <w:rsid w:val="00C363F8"/>
    <w:rsid w:val="00C36575"/>
    <w:rsid w:val="00C429D0"/>
    <w:rsid w:val="00C42DB3"/>
    <w:rsid w:val="00C43AD1"/>
    <w:rsid w:val="00C451AD"/>
    <w:rsid w:val="00C45265"/>
    <w:rsid w:val="00C453E7"/>
    <w:rsid w:val="00C465EF"/>
    <w:rsid w:val="00C46A8D"/>
    <w:rsid w:val="00C5096C"/>
    <w:rsid w:val="00C515CA"/>
    <w:rsid w:val="00C52E13"/>
    <w:rsid w:val="00C54BE5"/>
    <w:rsid w:val="00C62388"/>
    <w:rsid w:val="00C62A72"/>
    <w:rsid w:val="00C65BEE"/>
    <w:rsid w:val="00C67242"/>
    <w:rsid w:val="00C70ECF"/>
    <w:rsid w:val="00C716E5"/>
    <w:rsid w:val="00C719C5"/>
    <w:rsid w:val="00C730E8"/>
    <w:rsid w:val="00C77452"/>
    <w:rsid w:val="00C77DF5"/>
    <w:rsid w:val="00C8499A"/>
    <w:rsid w:val="00C91A34"/>
    <w:rsid w:val="00C93AB5"/>
    <w:rsid w:val="00C95853"/>
    <w:rsid w:val="00C96AB9"/>
    <w:rsid w:val="00C97310"/>
    <w:rsid w:val="00CA2297"/>
    <w:rsid w:val="00CA2997"/>
    <w:rsid w:val="00CA4035"/>
    <w:rsid w:val="00CA4A01"/>
    <w:rsid w:val="00CA5E20"/>
    <w:rsid w:val="00CA7295"/>
    <w:rsid w:val="00CB54E0"/>
    <w:rsid w:val="00CB6476"/>
    <w:rsid w:val="00CC4A78"/>
    <w:rsid w:val="00CC4EAF"/>
    <w:rsid w:val="00CC5017"/>
    <w:rsid w:val="00CC5DFF"/>
    <w:rsid w:val="00CC77D1"/>
    <w:rsid w:val="00CD09D8"/>
    <w:rsid w:val="00CD1569"/>
    <w:rsid w:val="00CD4319"/>
    <w:rsid w:val="00CD5565"/>
    <w:rsid w:val="00CE0C7D"/>
    <w:rsid w:val="00CE0F8E"/>
    <w:rsid w:val="00CE3807"/>
    <w:rsid w:val="00CE6283"/>
    <w:rsid w:val="00CE7631"/>
    <w:rsid w:val="00CF3440"/>
    <w:rsid w:val="00CF5082"/>
    <w:rsid w:val="00CF5287"/>
    <w:rsid w:val="00CF5E7B"/>
    <w:rsid w:val="00D00067"/>
    <w:rsid w:val="00D004FD"/>
    <w:rsid w:val="00D00E76"/>
    <w:rsid w:val="00D02518"/>
    <w:rsid w:val="00D02592"/>
    <w:rsid w:val="00D026A5"/>
    <w:rsid w:val="00D03D55"/>
    <w:rsid w:val="00D05943"/>
    <w:rsid w:val="00D07C91"/>
    <w:rsid w:val="00D10207"/>
    <w:rsid w:val="00D11B63"/>
    <w:rsid w:val="00D13DDB"/>
    <w:rsid w:val="00D208F8"/>
    <w:rsid w:val="00D26785"/>
    <w:rsid w:val="00D31B0F"/>
    <w:rsid w:val="00D33DFA"/>
    <w:rsid w:val="00D34523"/>
    <w:rsid w:val="00D4057D"/>
    <w:rsid w:val="00D41019"/>
    <w:rsid w:val="00D41048"/>
    <w:rsid w:val="00D41629"/>
    <w:rsid w:val="00D42B76"/>
    <w:rsid w:val="00D440A9"/>
    <w:rsid w:val="00D44288"/>
    <w:rsid w:val="00D44A7C"/>
    <w:rsid w:val="00D4524C"/>
    <w:rsid w:val="00D45A59"/>
    <w:rsid w:val="00D46157"/>
    <w:rsid w:val="00D4628A"/>
    <w:rsid w:val="00D52B3B"/>
    <w:rsid w:val="00D54B55"/>
    <w:rsid w:val="00D55D5D"/>
    <w:rsid w:val="00D57D35"/>
    <w:rsid w:val="00D61E42"/>
    <w:rsid w:val="00D62C0F"/>
    <w:rsid w:val="00D63C44"/>
    <w:rsid w:val="00D63D55"/>
    <w:rsid w:val="00D64303"/>
    <w:rsid w:val="00D64D4F"/>
    <w:rsid w:val="00D66576"/>
    <w:rsid w:val="00D67D14"/>
    <w:rsid w:val="00D7286F"/>
    <w:rsid w:val="00D73925"/>
    <w:rsid w:val="00D7392B"/>
    <w:rsid w:val="00D73E60"/>
    <w:rsid w:val="00D7518A"/>
    <w:rsid w:val="00D76012"/>
    <w:rsid w:val="00D765BA"/>
    <w:rsid w:val="00D771D1"/>
    <w:rsid w:val="00D81026"/>
    <w:rsid w:val="00D849EF"/>
    <w:rsid w:val="00D84A57"/>
    <w:rsid w:val="00D87F0E"/>
    <w:rsid w:val="00D92DD8"/>
    <w:rsid w:val="00D95952"/>
    <w:rsid w:val="00DA347B"/>
    <w:rsid w:val="00DA409A"/>
    <w:rsid w:val="00DA6090"/>
    <w:rsid w:val="00DB2504"/>
    <w:rsid w:val="00DB2645"/>
    <w:rsid w:val="00DB4BDA"/>
    <w:rsid w:val="00DB5349"/>
    <w:rsid w:val="00DB548F"/>
    <w:rsid w:val="00DB6DDE"/>
    <w:rsid w:val="00DB720C"/>
    <w:rsid w:val="00DB7B2D"/>
    <w:rsid w:val="00DC0E42"/>
    <w:rsid w:val="00DC662C"/>
    <w:rsid w:val="00DC6A85"/>
    <w:rsid w:val="00DC7E50"/>
    <w:rsid w:val="00DD1A2D"/>
    <w:rsid w:val="00DD1B83"/>
    <w:rsid w:val="00DD2EDC"/>
    <w:rsid w:val="00DD6165"/>
    <w:rsid w:val="00DD777E"/>
    <w:rsid w:val="00DE6304"/>
    <w:rsid w:val="00DE6E63"/>
    <w:rsid w:val="00DF2666"/>
    <w:rsid w:val="00DF2786"/>
    <w:rsid w:val="00DF3190"/>
    <w:rsid w:val="00DF4FE6"/>
    <w:rsid w:val="00DF6365"/>
    <w:rsid w:val="00DF6E13"/>
    <w:rsid w:val="00E00CCA"/>
    <w:rsid w:val="00E01B04"/>
    <w:rsid w:val="00E0233C"/>
    <w:rsid w:val="00E03F99"/>
    <w:rsid w:val="00E153A6"/>
    <w:rsid w:val="00E1733A"/>
    <w:rsid w:val="00E1777A"/>
    <w:rsid w:val="00E177FA"/>
    <w:rsid w:val="00E23847"/>
    <w:rsid w:val="00E3114C"/>
    <w:rsid w:val="00E31456"/>
    <w:rsid w:val="00E40109"/>
    <w:rsid w:val="00E41F99"/>
    <w:rsid w:val="00E42463"/>
    <w:rsid w:val="00E4566A"/>
    <w:rsid w:val="00E45843"/>
    <w:rsid w:val="00E45EC3"/>
    <w:rsid w:val="00E46195"/>
    <w:rsid w:val="00E530F9"/>
    <w:rsid w:val="00E574FF"/>
    <w:rsid w:val="00E65DE2"/>
    <w:rsid w:val="00E708B8"/>
    <w:rsid w:val="00E7125D"/>
    <w:rsid w:val="00E72CEF"/>
    <w:rsid w:val="00E74292"/>
    <w:rsid w:val="00E74426"/>
    <w:rsid w:val="00E74F13"/>
    <w:rsid w:val="00E74F51"/>
    <w:rsid w:val="00E77FBA"/>
    <w:rsid w:val="00E810D0"/>
    <w:rsid w:val="00E826E7"/>
    <w:rsid w:val="00E8367C"/>
    <w:rsid w:val="00E838A5"/>
    <w:rsid w:val="00E926BC"/>
    <w:rsid w:val="00E93C41"/>
    <w:rsid w:val="00E94868"/>
    <w:rsid w:val="00E949B3"/>
    <w:rsid w:val="00E94A57"/>
    <w:rsid w:val="00E955CF"/>
    <w:rsid w:val="00E95D77"/>
    <w:rsid w:val="00E960A3"/>
    <w:rsid w:val="00E97A10"/>
    <w:rsid w:val="00EA07C4"/>
    <w:rsid w:val="00EA1182"/>
    <w:rsid w:val="00EA23B6"/>
    <w:rsid w:val="00EA26A3"/>
    <w:rsid w:val="00EA2CC9"/>
    <w:rsid w:val="00EA48C2"/>
    <w:rsid w:val="00EA5179"/>
    <w:rsid w:val="00EA5EB5"/>
    <w:rsid w:val="00EA7050"/>
    <w:rsid w:val="00EA75E0"/>
    <w:rsid w:val="00EB0D53"/>
    <w:rsid w:val="00EB2C35"/>
    <w:rsid w:val="00EB5E60"/>
    <w:rsid w:val="00EB6533"/>
    <w:rsid w:val="00EC0983"/>
    <w:rsid w:val="00EC2D54"/>
    <w:rsid w:val="00EC3A7D"/>
    <w:rsid w:val="00EC4130"/>
    <w:rsid w:val="00EC4933"/>
    <w:rsid w:val="00EC50E0"/>
    <w:rsid w:val="00EE0A5C"/>
    <w:rsid w:val="00EE134F"/>
    <w:rsid w:val="00EE16F8"/>
    <w:rsid w:val="00EE2FF2"/>
    <w:rsid w:val="00EE3D61"/>
    <w:rsid w:val="00EF0BBF"/>
    <w:rsid w:val="00EF18AB"/>
    <w:rsid w:val="00EF1E2D"/>
    <w:rsid w:val="00EF333A"/>
    <w:rsid w:val="00EF3904"/>
    <w:rsid w:val="00F02A6F"/>
    <w:rsid w:val="00F03009"/>
    <w:rsid w:val="00F03207"/>
    <w:rsid w:val="00F0554C"/>
    <w:rsid w:val="00F05A93"/>
    <w:rsid w:val="00F1154C"/>
    <w:rsid w:val="00F12437"/>
    <w:rsid w:val="00F1254E"/>
    <w:rsid w:val="00F128FD"/>
    <w:rsid w:val="00F13635"/>
    <w:rsid w:val="00F14802"/>
    <w:rsid w:val="00F153B0"/>
    <w:rsid w:val="00F15F13"/>
    <w:rsid w:val="00F176F1"/>
    <w:rsid w:val="00F203E0"/>
    <w:rsid w:val="00F20CCA"/>
    <w:rsid w:val="00F22241"/>
    <w:rsid w:val="00F242A7"/>
    <w:rsid w:val="00F261D3"/>
    <w:rsid w:val="00F26E6E"/>
    <w:rsid w:val="00F27823"/>
    <w:rsid w:val="00F27FCB"/>
    <w:rsid w:val="00F3148E"/>
    <w:rsid w:val="00F315FA"/>
    <w:rsid w:val="00F372AA"/>
    <w:rsid w:val="00F41222"/>
    <w:rsid w:val="00F42F3C"/>
    <w:rsid w:val="00F4422F"/>
    <w:rsid w:val="00F45FBC"/>
    <w:rsid w:val="00F45FCF"/>
    <w:rsid w:val="00F468A6"/>
    <w:rsid w:val="00F50739"/>
    <w:rsid w:val="00F50BBF"/>
    <w:rsid w:val="00F51F8A"/>
    <w:rsid w:val="00F53A30"/>
    <w:rsid w:val="00F5659B"/>
    <w:rsid w:val="00F5720E"/>
    <w:rsid w:val="00F575F2"/>
    <w:rsid w:val="00F57AEA"/>
    <w:rsid w:val="00F61619"/>
    <w:rsid w:val="00F66FE0"/>
    <w:rsid w:val="00F70F25"/>
    <w:rsid w:val="00F71342"/>
    <w:rsid w:val="00F77A1D"/>
    <w:rsid w:val="00F836C9"/>
    <w:rsid w:val="00F8395E"/>
    <w:rsid w:val="00F846C4"/>
    <w:rsid w:val="00F86F83"/>
    <w:rsid w:val="00F91490"/>
    <w:rsid w:val="00F918F1"/>
    <w:rsid w:val="00F925A0"/>
    <w:rsid w:val="00F93B21"/>
    <w:rsid w:val="00F94139"/>
    <w:rsid w:val="00F94DB7"/>
    <w:rsid w:val="00F96383"/>
    <w:rsid w:val="00F96692"/>
    <w:rsid w:val="00F96F37"/>
    <w:rsid w:val="00F978E4"/>
    <w:rsid w:val="00FA01C7"/>
    <w:rsid w:val="00FA3A43"/>
    <w:rsid w:val="00FA3AD3"/>
    <w:rsid w:val="00FA5288"/>
    <w:rsid w:val="00FB2D7B"/>
    <w:rsid w:val="00FB3E93"/>
    <w:rsid w:val="00FC1D03"/>
    <w:rsid w:val="00FC31F5"/>
    <w:rsid w:val="00FC44CF"/>
    <w:rsid w:val="00FC6DBD"/>
    <w:rsid w:val="00FD63C6"/>
    <w:rsid w:val="00FD7A6C"/>
    <w:rsid w:val="00FE0407"/>
    <w:rsid w:val="00FE0D95"/>
    <w:rsid w:val="00FE2EAD"/>
    <w:rsid w:val="00FE574D"/>
    <w:rsid w:val="00FE77BF"/>
    <w:rsid w:val="00FF090E"/>
    <w:rsid w:val="00FF11CE"/>
    <w:rsid w:val="00FF15E2"/>
    <w:rsid w:val="00FF1D5F"/>
    <w:rsid w:val="00FF21CD"/>
    <w:rsid w:val="00FF35E5"/>
    <w:rsid w:val="00FF35FE"/>
    <w:rsid w:val="00FF5C4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AEA91C7"/>
  <w15:chartTrackingRefBased/>
  <w15:docId w15:val="{FC217E9E-16CC-4664-B469-A266136911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27BB1"/>
    <w:pPr>
      <w:jc w:val="both"/>
    </w:pPr>
    <w:rPr>
      <w:rFonts w:ascii="Avenir Next LT Pro" w:hAnsi="Avenir Next LT Pro"/>
      <w:sz w:val="24"/>
    </w:rPr>
  </w:style>
  <w:style w:type="paragraph" w:styleId="Heading1">
    <w:name w:val="heading 1"/>
    <w:basedOn w:val="Normal"/>
    <w:next w:val="Normal"/>
    <w:link w:val="Heading1Char"/>
    <w:uiPriority w:val="9"/>
    <w:qFormat/>
    <w:rsid w:val="00C77452"/>
    <w:pPr>
      <w:keepNext/>
      <w:keepLines/>
      <w:spacing w:before="240" w:after="120"/>
      <w:outlineLvl w:val="0"/>
    </w:pPr>
    <w:rPr>
      <w:rFonts w:eastAsiaTheme="majorEastAsia" w:cstheme="majorBidi"/>
      <w:b/>
      <w:color w:val="281F6B"/>
      <w:sz w:val="20"/>
      <w:szCs w:val="32"/>
    </w:rPr>
  </w:style>
  <w:style w:type="paragraph" w:styleId="Heading2">
    <w:name w:val="heading 2"/>
    <w:basedOn w:val="Normal"/>
    <w:next w:val="Normal"/>
    <w:link w:val="Heading2Char"/>
    <w:uiPriority w:val="9"/>
    <w:unhideWhenUsed/>
    <w:qFormat/>
    <w:rsid w:val="00C77452"/>
    <w:pPr>
      <w:keepNext/>
      <w:keepLines/>
      <w:spacing w:after="240"/>
      <w:outlineLvl w:val="1"/>
    </w:pPr>
    <w:rPr>
      <w:rFonts w:eastAsiaTheme="majorEastAsia" w:cstheme="majorBidi"/>
      <w:color w:val="3256A7"/>
      <w:sz w:val="20"/>
      <w:szCs w:val="26"/>
    </w:rPr>
  </w:style>
  <w:style w:type="paragraph" w:styleId="Heading3">
    <w:name w:val="heading 3"/>
    <w:basedOn w:val="Normal"/>
    <w:next w:val="Normal"/>
    <w:link w:val="Heading3Char"/>
    <w:uiPriority w:val="9"/>
    <w:unhideWhenUsed/>
    <w:qFormat/>
    <w:rsid w:val="001D3E90"/>
    <w:pPr>
      <w:keepNext/>
      <w:keepLines/>
      <w:spacing w:before="240" w:after="240"/>
      <w:outlineLvl w:val="2"/>
    </w:pPr>
    <w:rPr>
      <w:rFonts w:eastAsiaTheme="majorEastAsia" w:cstheme="majorBidi"/>
      <w:i/>
      <w:color w:val="46A5BF"/>
      <w:sz w:val="20"/>
      <w:szCs w:val="24"/>
    </w:rPr>
  </w:style>
  <w:style w:type="paragraph" w:styleId="Heading4">
    <w:name w:val="heading 4"/>
    <w:basedOn w:val="Normal"/>
    <w:next w:val="Normal"/>
    <w:link w:val="Heading4Char"/>
    <w:uiPriority w:val="9"/>
    <w:unhideWhenUsed/>
    <w:qFormat/>
    <w:rsid w:val="00976EBA"/>
    <w:pPr>
      <w:keepNext/>
      <w:keepLines/>
      <w:spacing w:before="240" w:after="240"/>
      <w:outlineLvl w:val="3"/>
    </w:pPr>
    <w:rPr>
      <w:rFonts w:eastAsiaTheme="majorEastAsia" w:cstheme="majorBidi"/>
      <w:i/>
      <w:iCs/>
      <w:color w:val="67C07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77452"/>
    <w:rPr>
      <w:rFonts w:ascii="Avenir Next LT Pro" w:eastAsiaTheme="majorEastAsia" w:hAnsi="Avenir Next LT Pro" w:cstheme="majorBidi"/>
      <w:b/>
      <w:color w:val="281F6B"/>
      <w:sz w:val="20"/>
      <w:szCs w:val="32"/>
    </w:rPr>
  </w:style>
  <w:style w:type="character" w:customStyle="1" w:styleId="Heading2Char">
    <w:name w:val="Heading 2 Char"/>
    <w:basedOn w:val="DefaultParagraphFont"/>
    <w:link w:val="Heading2"/>
    <w:uiPriority w:val="9"/>
    <w:rsid w:val="00C77452"/>
    <w:rPr>
      <w:rFonts w:ascii="Avenir Next LT Pro" w:eastAsiaTheme="majorEastAsia" w:hAnsi="Avenir Next LT Pro" w:cstheme="majorBidi"/>
      <w:color w:val="3256A7"/>
      <w:sz w:val="20"/>
      <w:szCs w:val="26"/>
    </w:rPr>
  </w:style>
  <w:style w:type="paragraph" w:styleId="NoSpacing">
    <w:name w:val="No Spacing"/>
    <w:uiPriority w:val="1"/>
    <w:qFormat/>
    <w:rsid w:val="00A057A2"/>
    <w:pPr>
      <w:spacing w:before="240" w:after="240" w:line="240" w:lineRule="auto"/>
      <w:jc w:val="both"/>
    </w:pPr>
    <w:rPr>
      <w:rFonts w:ascii="Avenir Next LT Pro" w:hAnsi="Avenir Next LT Pro"/>
    </w:rPr>
  </w:style>
  <w:style w:type="paragraph" w:styleId="Title">
    <w:name w:val="Title"/>
    <w:basedOn w:val="Normal"/>
    <w:next w:val="Normal"/>
    <w:link w:val="TitleChar"/>
    <w:uiPriority w:val="10"/>
    <w:qFormat/>
    <w:rsid w:val="004249EA"/>
    <w:pPr>
      <w:spacing w:after="240" w:line="240" w:lineRule="auto"/>
      <w:jc w:val="center"/>
    </w:pPr>
    <w:rPr>
      <w:rFonts w:eastAsiaTheme="majorEastAsia" w:cstheme="majorBidi"/>
      <w:b/>
      <w:color w:val="281F6B" w:themeColor="accent2"/>
      <w:kern w:val="28"/>
      <w:sz w:val="22"/>
      <w:szCs w:val="56"/>
    </w:rPr>
  </w:style>
  <w:style w:type="character" w:customStyle="1" w:styleId="TitleChar">
    <w:name w:val="Title Char"/>
    <w:basedOn w:val="DefaultParagraphFont"/>
    <w:link w:val="Title"/>
    <w:uiPriority w:val="10"/>
    <w:rsid w:val="004249EA"/>
    <w:rPr>
      <w:rFonts w:ascii="Avenir Next LT Pro" w:eastAsiaTheme="majorEastAsia" w:hAnsi="Avenir Next LT Pro" w:cstheme="majorBidi"/>
      <w:b/>
      <w:color w:val="281F6B" w:themeColor="accent2"/>
      <w:kern w:val="28"/>
      <w:szCs w:val="56"/>
    </w:rPr>
  </w:style>
  <w:style w:type="paragraph" w:styleId="Subtitle">
    <w:name w:val="Subtitle"/>
    <w:basedOn w:val="Normal"/>
    <w:next w:val="Normal"/>
    <w:link w:val="SubtitleChar"/>
    <w:uiPriority w:val="11"/>
    <w:qFormat/>
    <w:rsid w:val="00DC6A85"/>
    <w:pPr>
      <w:numPr>
        <w:ilvl w:val="1"/>
      </w:numPr>
      <w:spacing w:before="240" w:after="240" w:line="240" w:lineRule="auto"/>
    </w:pPr>
    <w:rPr>
      <w:rFonts w:eastAsiaTheme="minorEastAsia"/>
      <w:color w:val="5A5A5A" w:themeColor="text1" w:themeTint="A5"/>
      <w:sz w:val="20"/>
    </w:rPr>
  </w:style>
  <w:style w:type="character" w:customStyle="1" w:styleId="SubtitleChar">
    <w:name w:val="Subtitle Char"/>
    <w:basedOn w:val="DefaultParagraphFont"/>
    <w:link w:val="Subtitle"/>
    <w:uiPriority w:val="11"/>
    <w:rsid w:val="00DC6A85"/>
    <w:rPr>
      <w:rFonts w:ascii="Avenir Next LT Pro" w:eastAsiaTheme="minorEastAsia" w:hAnsi="Avenir Next LT Pro"/>
      <w:color w:val="5A5A5A" w:themeColor="text1" w:themeTint="A5"/>
      <w:sz w:val="20"/>
    </w:rPr>
  </w:style>
  <w:style w:type="character" w:styleId="SubtleEmphasis">
    <w:name w:val="Subtle Emphasis"/>
    <w:basedOn w:val="DefaultParagraphFont"/>
    <w:uiPriority w:val="19"/>
    <w:qFormat/>
    <w:rsid w:val="007A6A87"/>
    <w:rPr>
      <w:rFonts w:ascii="Avenir Next LT Pro" w:hAnsi="Avenir Next LT Pro"/>
      <w:i/>
      <w:iCs/>
      <w:color w:val="404040" w:themeColor="text1" w:themeTint="BF"/>
    </w:rPr>
  </w:style>
  <w:style w:type="character" w:styleId="Emphasis">
    <w:name w:val="Emphasis"/>
    <w:basedOn w:val="DefaultParagraphFont"/>
    <w:uiPriority w:val="20"/>
    <w:qFormat/>
    <w:rsid w:val="007A6A87"/>
    <w:rPr>
      <w:rFonts w:ascii="Avenir Next LT Pro" w:hAnsi="Avenir Next LT Pro"/>
      <w:i/>
      <w:iCs/>
    </w:rPr>
  </w:style>
  <w:style w:type="character" w:styleId="IntenseEmphasis">
    <w:name w:val="Intense Emphasis"/>
    <w:basedOn w:val="DefaultParagraphFont"/>
    <w:uiPriority w:val="21"/>
    <w:qFormat/>
    <w:rsid w:val="007A6A87"/>
    <w:rPr>
      <w:rFonts w:ascii="Avenir Next LT Pro" w:hAnsi="Avenir Next LT Pro"/>
      <w:i/>
      <w:iCs/>
      <w:color w:val="F9F9F5" w:themeColor="accent1"/>
    </w:rPr>
  </w:style>
  <w:style w:type="character" w:styleId="Strong">
    <w:name w:val="Strong"/>
    <w:basedOn w:val="DefaultParagraphFont"/>
    <w:uiPriority w:val="22"/>
    <w:qFormat/>
    <w:rsid w:val="007A6A87"/>
    <w:rPr>
      <w:rFonts w:ascii="Avenir Next LT Pro" w:hAnsi="Avenir Next LT Pro"/>
      <w:b/>
      <w:bCs/>
    </w:rPr>
  </w:style>
  <w:style w:type="paragraph" w:styleId="Quote">
    <w:name w:val="Quote"/>
    <w:basedOn w:val="Normal"/>
    <w:next w:val="Normal"/>
    <w:link w:val="QuoteChar"/>
    <w:uiPriority w:val="29"/>
    <w:qFormat/>
    <w:rsid w:val="007A6A87"/>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sid w:val="007A6A87"/>
    <w:rPr>
      <w:rFonts w:ascii="Avenir Next LT Pro" w:hAnsi="Avenir Next LT Pro"/>
      <w:i/>
      <w:iCs/>
      <w:color w:val="404040" w:themeColor="text1" w:themeTint="BF"/>
    </w:rPr>
  </w:style>
  <w:style w:type="paragraph" w:styleId="IntenseQuote">
    <w:name w:val="Intense Quote"/>
    <w:basedOn w:val="Normal"/>
    <w:next w:val="Normal"/>
    <w:link w:val="IntenseQuoteChar"/>
    <w:uiPriority w:val="30"/>
    <w:qFormat/>
    <w:rsid w:val="007A6A87"/>
    <w:pPr>
      <w:pBdr>
        <w:top w:val="single" w:sz="4" w:space="10" w:color="F9F9F5" w:themeColor="accent1"/>
        <w:bottom w:val="single" w:sz="4" w:space="10" w:color="F9F9F5" w:themeColor="accent1"/>
      </w:pBdr>
      <w:spacing w:before="360" w:after="360"/>
      <w:ind w:left="864" w:right="864"/>
      <w:jc w:val="center"/>
    </w:pPr>
    <w:rPr>
      <w:i/>
      <w:iCs/>
      <w:color w:val="F9F9F5" w:themeColor="accent1"/>
    </w:rPr>
  </w:style>
  <w:style w:type="character" w:customStyle="1" w:styleId="IntenseQuoteChar">
    <w:name w:val="Intense Quote Char"/>
    <w:basedOn w:val="DefaultParagraphFont"/>
    <w:link w:val="IntenseQuote"/>
    <w:uiPriority w:val="30"/>
    <w:rsid w:val="007A6A87"/>
    <w:rPr>
      <w:rFonts w:ascii="Avenir Next LT Pro" w:hAnsi="Avenir Next LT Pro"/>
      <w:i/>
      <w:iCs/>
      <w:color w:val="F9F9F5" w:themeColor="accent1"/>
    </w:rPr>
  </w:style>
  <w:style w:type="character" w:styleId="SubtleReference">
    <w:name w:val="Subtle Reference"/>
    <w:basedOn w:val="DefaultParagraphFont"/>
    <w:uiPriority w:val="31"/>
    <w:qFormat/>
    <w:rsid w:val="007A6A87"/>
    <w:rPr>
      <w:rFonts w:ascii="Avenir Next LT Pro" w:hAnsi="Avenir Next LT Pro"/>
      <w:smallCaps/>
      <w:color w:val="5A5A5A" w:themeColor="text1" w:themeTint="A5"/>
    </w:rPr>
  </w:style>
  <w:style w:type="character" w:styleId="IntenseReference">
    <w:name w:val="Intense Reference"/>
    <w:basedOn w:val="DefaultParagraphFont"/>
    <w:uiPriority w:val="32"/>
    <w:qFormat/>
    <w:rsid w:val="007A6A87"/>
    <w:rPr>
      <w:rFonts w:ascii="Avenir Next LT Pro" w:hAnsi="Avenir Next LT Pro"/>
      <w:b/>
      <w:bCs/>
      <w:smallCaps/>
      <w:color w:val="F9F9F5" w:themeColor="accent1"/>
      <w:spacing w:val="5"/>
    </w:rPr>
  </w:style>
  <w:style w:type="character" w:styleId="BookTitle">
    <w:name w:val="Book Title"/>
    <w:basedOn w:val="DefaultParagraphFont"/>
    <w:uiPriority w:val="33"/>
    <w:qFormat/>
    <w:rsid w:val="007A6A87"/>
    <w:rPr>
      <w:rFonts w:ascii="Avenir Next LT Pro" w:hAnsi="Avenir Next LT Pro"/>
      <w:b/>
      <w:bCs/>
      <w:i/>
      <w:iCs/>
      <w:spacing w:val="5"/>
    </w:rPr>
  </w:style>
  <w:style w:type="paragraph" w:styleId="ListParagraph">
    <w:name w:val="List Paragraph"/>
    <w:aliases w:val="Dot pt,No Spacing1,List Paragraph Char Char Char,Indicator Text,List Paragraph1,Numbered Para 1,Bullet 1,List Paragraph12,Bullet Style,Bullet Points,MAIN CONTENT,OBC Bullet,List Paragraph11,F5 List Paragraph,Colorful List - Accent 11,L"/>
    <w:basedOn w:val="Normal"/>
    <w:link w:val="ListParagraphChar"/>
    <w:uiPriority w:val="34"/>
    <w:qFormat/>
    <w:rsid w:val="007A6A87"/>
    <w:pPr>
      <w:ind w:left="720"/>
      <w:contextualSpacing/>
    </w:pPr>
  </w:style>
  <w:style w:type="character" w:customStyle="1" w:styleId="Heading3Char">
    <w:name w:val="Heading 3 Char"/>
    <w:basedOn w:val="DefaultParagraphFont"/>
    <w:link w:val="Heading3"/>
    <w:uiPriority w:val="9"/>
    <w:rsid w:val="001D3E90"/>
    <w:rPr>
      <w:rFonts w:ascii="Avenir Next LT Pro" w:eastAsiaTheme="majorEastAsia" w:hAnsi="Avenir Next LT Pro" w:cstheme="majorBidi"/>
      <w:i/>
      <w:color w:val="46A5BF"/>
      <w:sz w:val="20"/>
      <w:szCs w:val="24"/>
    </w:rPr>
  </w:style>
  <w:style w:type="character" w:customStyle="1" w:styleId="Heading4Char">
    <w:name w:val="Heading 4 Char"/>
    <w:basedOn w:val="DefaultParagraphFont"/>
    <w:link w:val="Heading4"/>
    <w:uiPriority w:val="9"/>
    <w:rsid w:val="00976EBA"/>
    <w:rPr>
      <w:rFonts w:ascii="Avenir Next LT Pro" w:eastAsiaTheme="majorEastAsia" w:hAnsi="Avenir Next LT Pro" w:cstheme="majorBidi"/>
      <w:i/>
      <w:iCs/>
      <w:color w:val="67C07D"/>
    </w:rPr>
  </w:style>
  <w:style w:type="paragraph" w:styleId="Header">
    <w:name w:val="header"/>
    <w:basedOn w:val="Normal"/>
    <w:link w:val="HeaderChar"/>
    <w:uiPriority w:val="99"/>
    <w:unhideWhenUsed/>
    <w:rsid w:val="00C35E5D"/>
    <w:pPr>
      <w:tabs>
        <w:tab w:val="center" w:pos="4513"/>
        <w:tab w:val="right" w:pos="9026"/>
      </w:tabs>
      <w:spacing w:after="0" w:line="240" w:lineRule="auto"/>
    </w:pPr>
  </w:style>
  <w:style w:type="character" w:customStyle="1" w:styleId="HeaderChar">
    <w:name w:val="Header Char"/>
    <w:basedOn w:val="DefaultParagraphFont"/>
    <w:link w:val="Header"/>
    <w:uiPriority w:val="99"/>
    <w:rsid w:val="00C35E5D"/>
    <w:rPr>
      <w:rFonts w:ascii="Avenir Next LT Pro" w:hAnsi="Avenir Next LT Pro"/>
    </w:rPr>
  </w:style>
  <w:style w:type="paragraph" w:styleId="Footer">
    <w:name w:val="footer"/>
    <w:basedOn w:val="Normal"/>
    <w:link w:val="FooterChar"/>
    <w:uiPriority w:val="99"/>
    <w:unhideWhenUsed/>
    <w:rsid w:val="00C35E5D"/>
    <w:pPr>
      <w:tabs>
        <w:tab w:val="center" w:pos="4513"/>
        <w:tab w:val="right" w:pos="9026"/>
      </w:tabs>
      <w:spacing w:after="0" w:line="240" w:lineRule="auto"/>
    </w:pPr>
  </w:style>
  <w:style w:type="character" w:customStyle="1" w:styleId="FooterChar">
    <w:name w:val="Footer Char"/>
    <w:basedOn w:val="DefaultParagraphFont"/>
    <w:link w:val="Footer"/>
    <w:uiPriority w:val="99"/>
    <w:rsid w:val="00C35E5D"/>
    <w:rPr>
      <w:rFonts w:ascii="Avenir Next LT Pro" w:hAnsi="Avenir Next LT Pro"/>
    </w:rPr>
  </w:style>
  <w:style w:type="paragraph" w:customStyle="1" w:styleId="a">
    <w:name w:val="Одержувач"/>
    <w:basedOn w:val="Normal"/>
    <w:uiPriority w:val="2"/>
    <w:rsid w:val="004249EA"/>
    <w:pPr>
      <w:spacing w:after="0" w:line="264" w:lineRule="auto"/>
      <w:jc w:val="left"/>
    </w:pPr>
    <w:rPr>
      <w:rFonts w:asciiTheme="minorHAnsi" w:hAnsiTheme="minorHAnsi"/>
      <w:kern w:val="0"/>
      <w:sz w:val="18"/>
      <w:szCs w:val="20"/>
      <w:lang w:val="uk-UA" w:eastAsia="uk-UA"/>
    </w:rPr>
  </w:style>
  <w:style w:type="character" w:styleId="Hyperlink">
    <w:name w:val="Hyperlink"/>
    <w:basedOn w:val="DefaultParagraphFont"/>
    <w:uiPriority w:val="99"/>
    <w:unhideWhenUsed/>
    <w:rsid w:val="0098534A"/>
    <w:rPr>
      <w:color w:val="467886" w:themeColor="hyperlink"/>
      <w:u w:val="single"/>
    </w:rPr>
  </w:style>
  <w:style w:type="character" w:styleId="UnresolvedMention">
    <w:name w:val="Unresolved Mention"/>
    <w:basedOn w:val="DefaultParagraphFont"/>
    <w:uiPriority w:val="99"/>
    <w:semiHidden/>
    <w:unhideWhenUsed/>
    <w:rsid w:val="00C62388"/>
    <w:rPr>
      <w:color w:val="605E5C"/>
      <w:shd w:val="clear" w:color="auto" w:fill="E1DFDD"/>
    </w:rPr>
  </w:style>
  <w:style w:type="paragraph" w:styleId="FootnoteText">
    <w:name w:val="footnote text"/>
    <w:basedOn w:val="Normal"/>
    <w:link w:val="FootnoteTextChar"/>
    <w:uiPriority w:val="99"/>
    <w:semiHidden/>
    <w:unhideWhenUsed/>
    <w:rsid w:val="00DF2786"/>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DF2786"/>
    <w:rPr>
      <w:rFonts w:ascii="Avenir Next LT Pro" w:hAnsi="Avenir Next LT Pro"/>
      <w:sz w:val="20"/>
      <w:szCs w:val="20"/>
    </w:rPr>
  </w:style>
  <w:style w:type="character" w:styleId="FootnoteReference">
    <w:name w:val="footnote reference"/>
    <w:basedOn w:val="DefaultParagraphFont"/>
    <w:uiPriority w:val="99"/>
    <w:semiHidden/>
    <w:unhideWhenUsed/>
    <w:rsid w:val="00DF2786"/>
    <w:rPr>
      <w:vertAlign w:val="superscript"/>
    </w:rPr>
  </w:style>
  <w:style w:type="character" w:customStyle="1" w:styleId="ListParagraphChar">
    <w:name w:val="List Paragraph Char"/>
    <w:aliases w:val="Dot pt Char,No Spacing1 Char,List Paragraph Char Char Char Char,Indicator Text Char,List Paragraph1 Char,Numbered Para 1 Char,Bullet 1 Char,List Paragraph12 Char,Bullet Style Char,Bullet Points Char,MAIN CONTENT Char,OBC Bullet Char"/>
    <w:link w:val="ListParagraph"/>
    <w:uiPriority w:val="34"/>
    <w:qFormat/>
    <w:locked/>
    <w:rsid w:val="001D3E90"/>
    <w:rPr>
      <w:rFonts w:ascii="Avenir Next LT Pro" w:hAnsi="Avenir Next LT Pro"/>
    </w:rPr>
  </w:style>
  <w:style w:type="character" w:styleId="CommentReference">
    <w:name w:val="annotation reference"/>
    <w:basedOn w:val="DefaultParagraphFont"/>
    <w:uiPriority w:val="99"/>
    <w:semiHidden/>
    <w:unhideWhenUsed/>
    <w:rsid w:val="00494DE5"/>
    <w:rPr>
      <w:sz w:val="16"/>
      <w:szCs w:val="16"/>
    </w:rPr>
  </w:style>
  <w:style w:type="paragraph" w:styleId="CommentText">
    <w:name w:val="annotation text"/>
    <w:basedOn w:val="Normal"/>
    <w:link w:val="CommentTextChar"/>
    <w:uiPriority w:val="99"/>
    <w:unhideWhenUsed/>
    <w:rsid w:val="00494DE5"/>
    <w:pPr>
      <w:spacing w:line="240" w:lineRule="auto"/>
      <w:jc w:val="left"/>
    </w:pPr>
    <w:rPr>
      <w:rFonts w:asciiTheme="minorHAnsi" w:hAnsiTheme="minorHAnsi"/>
      <w:sz w:val="20"/>
      <w:szCs w:val="20"/>
      <w:lang w:val="en-GB"/>
    </w:rPr>
  </w:style>
  <w:style w:type="character" w:customStyle="1" w:styleId="CommentTextChar">
    <w:name w:val="Comment Text Char"/>
    <w:basedOn w:val="DefaultParagraphFont"/>
    <w:link w:val="CommentText"/>
    <w:uiPriority w:val="99"/>
    <w:rsid w:val="00494DE5"/>
    <w:rPr>
      <w:sz w:val="20"/>
      <w:szCs w:val="20"/>
      <w:lang w:val="en-GB"/>
    </w:rPr>
  </w:style>
  <w:style w:type="paragraph" w:styleId="Revision">
    <w:name w:val="Revision"/>
    <w:hidden/>
    <w:uiPriority w:val="99"/>
    <w:semiHidden/>
    <w:rsid w:val="009B5C5A"/>
    <w:pPr>
      <w:spacing w:after="0" w:line="240" w:lineRule="auto"/>
    </w:pPr>
    <w:rPr>
      <w:rFonts w:ascii="Avenir Next LT Pro" w:hAnsi="Avenir Next LT Pro"/>
      <w:sz w:val="24"/>
    </w:rPr>
  </w:style>
  <w:style w:type="paragraph" w:styleId="CommentSubject">
    <w:name w:val="annotation subject"/>
    <w:basedOn w:val="CommentText"/>
    <w:next w:val="CommentText"/>
    <w:link w:val="CommentSubjectChar"/>
    <w:uiPriority w:val="99"/>
    <w:semiHidden/>
    <w:unhideWhenUsed/>
    <w:rsid w:val="007405FD"/>
    <w:pPr>
      <w:jc w:val="both"/>
    </w:pPr>
    <w:rPr>
      <w:rFonts w:ascii="Avenir Next LT Pro" w:hAnsi="Avenir Next LT Pro"/>
      <w:b/>
      <w:bCs/>
      <w:lang w:val="en-US"/>
    </w:rPr>
  </w:style>
  <w:style w:type="character" w:customStyle="1" w:styleId="CommentSubjectChar">
    <w:name w:val="Comment Subject Char"/>
    <w:basedOn w:val="CommentTextChar"/>
    <w:link w:val="CommentSubject"/>
    <w:uiPriority w:val="99"/>
    <w:semiHidden/>
    <w:rsid w:val="007405FD"/>
    <w:rPr>
      <w:rFonts w:ascii="Avenir Next LT Pro" w:hAnsi="Avenir Next LT Pro"/>
      <w:b/>
      <w:bCs/>
      <w:sz w:val="20"/>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7425976">
      <w:bodyDiv w:val="1"/>
      <w:marLeft w:val="0"/>
      <w:marRight w:val="0"/>
      <w:marTop w:val="0"/>
      <w:marBottom w:val="0"/>
      <w:divBdr>
        <w:top w:val="none" w:sz="0" w:space="0" w:color="auto"/>
        <w:left w:val="none" w:sz="0" w:space="0" w:color="auto"/>
        <w:bottom w:val="none" w:sz="0" w:space="0" w:color="auto"/>
        <w:right w:val="none" w:sz="0" w:space="0" w:color="auto"/>
      </w:divBdr>
    </w:div>
    <w:div w:id="552615024">
      <w:bodyDiv w:val="1"/>
      <w:marLeft w:val="0"/>
      <w:marRight w:val="0"/>
      <w:marTop w:val="0"/>
      <w:marBottom w:val="0"/>
      <w:divBdr>
        <w:top w:val="none" w:sz="0" w:space="0" w:color="auto"/>
        <w:left w:val="none" w:sz="0" w:space="0" w:color="auto"/>
        <w:bottom w:val="none" w:sz="0" w:space="0" w:color="auto"/>
        <w:right w:val="none" w:sz="0" w:space="0" w:color="auto"/>
      </w:divBdr>
      <w:divsChild>
        <w:div w:id="170590473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22924089">
      <w:bodyDiv w:val="1"/>
      <w:marLeft w:val="0"/>
      <w:marRight w:val="0"/>
      <w:marTop w:val="0"/>
      <w:marBottom w:val="0"/>
      <w:divBdr>
        <w:top w:val="none" w:sz="0" w:space="0" w:color="auto"/>
        <w:left w:val="none" w:sz="0" w:space="0" w:color="auto"/>
        <w:bottom w:val="none" w:sz="0" w:space="0" w:color="auto"/>
        <w:right w:val="none" w:sz="0" w:space="0" w:color="auto"/>
      </w:divBdr>
    </w:div>
    <w:div w:id="624627229">
      <w:bodyDiv w:val="1"/>
      <w:marLeft w:val="0"/>
      <w:marRight w:val="0"/>
      <w:marTop w:val="0"/>
      <w:marBottom w:val="0"/>
      <w:divBdr>
        <w:top w:val="none" w:sz="0" w:space="0" w:color="auto"/>
        <w:left w:val="none" w:sz="0" w:space="0" w:color="auto"/>
        <w:bottom w:val="none" w:sz="0" w:space="0" w:color="auto"/>
        <w:right w:val="none" w:sz="0" w:space="0" w:color="auto"/>
      </w:divBdr>
      <w:divsChild>
        <w:div w:id="516696295">
          <w:blockQuote w:val="1"/>
          <w:marLeft w:val="720"/>
          <w:marRight w:val="720"/>
          <w:marTop w:val="100"/>
          <w:marBottom w:val="100"/>
          <w:divBdr>
            <w:top w:val="none" w:sz="0" w:space="0" w:color="auto"/>
            <w:left w:val="none" w:sz="0" w:space="0" w:color="auto"/>
            <w:bottom w:val="none" w:sz="0" w:space="0" w:color="auto"/>
            <w:right w:val="none" w:sz="0" w:space="0" w:color="auto"/>
          </w:divBdr>
        </w:div>
        <w:div w:id="956058862">
          <w:blockQuote w:val="1"/>
          <w:marLeft w:val="720"/>
          <w:marRight w:val="720"/>
          <w:marTop w:val="100"/>
          <w:marBottom w:val="100"/>
          <w:divBdr>
            <w:top w:val="none" w:sz="0" w:space="0" w:color="auto"/>
            <w:left w:val="none" w:sz="0" w:space="0" w:color="auto"/>
            <w:bottom w:val="none" w:sz="0" w:space="0" w:color="auto"/>
            <w:right w:val="none" w:sz="0" w:space="0" w:color="auto"/>
          </w:divBdr>
        </w:div>
        <w:div w:id="791553343">
          <w:blockQuote w:val="1"/>
          <w:marLeft w:val="720"/>
          <w:marRight w:val="720"/>
          <w:marTop w:val="100"/>
          <w:marBottom w:val="100"/>
          <w:divBdr>
            <w:top w:val="none" w:sz="0" w:space="0" w:color="auto"/>
            <w:left w:val="none" w:sz="0" w:space="0" w:color="auto"/>
            <w:bottom w:val="none" w:sz="0" w:space="0" w:color="auto"/>
            <w:right w:val="none" w:sz="0" w:space="0" w:color="auto"/>
          </w:divBdr>
        </w:div>
        <w:div w:id="1319574590">
          <w:blockQuote w:val="1"/>
          <w:marLeft w:val="720"/>
          <w:marRight w:val="720"/>
          <w:marTop w:val="100"/>
          <w:marBottom w:val="100"/>
          <w:divBdr>
            <w:top w:val="none" w:sz="0" w:space="0" w:color="auto"/>
            <w:left w:val="none" w:sz="0" w:space="0" w:color="auto"/>
            <w:bottom w:val="none" w:sz="0" w:space="0" w:color="auto"/>
            <w:right w:val="none" w:sz="0" w:space="0" w:color="auto"/>
          </w:divBdr>
        </w:div>
        <w:div w:id="178962255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39917563">
      <w:bodyDiv w:val="1"/>
      <w:marLeft w:val="0"/>
      <w:marRight w:val="0"/>
      <w:marTop w:val="0"/>
      <w:marBottom w:val="0"/>
      <w:divBdr>
        <w:top w:val="none" w:sz="0" w:space="0" w:color="auto"/>
        <w:left w:val="none" w:sz="0" w:space="0" w:color="auto"/>
        <w:bottom w:val="none" w:sz="0" w:space="0" w:color="auto"/>
        <w:right w:val="none" w:sz="0" w:space="0" w:color="auto"/>
      </w:divBdr>
    </w:div>
    <w:div w:id="675687745">
      <w:bodyDiv w:val="1"/>
      <w:marLeft w:val="0"/>
      <w:marRight w:val="0"/>
      <w:marTop w:val="0"/>
      <w:marBottom w:val="0"/>
      <w:divBdr>
        <w:top w:val="none" w:sz="0" w:space="0" w:color="auto"/>
        <w:left w:val="none" w:sz="0" w:space="0" w:color="auto"/>
        <w:bottom w:val="none" w:sz="0" w:space="0" w:color="auto"/>
        <w:right w:val="none" w:sz="0" w:space="0" w:color="auto"/>
      </w:divBdr>
    </w:div>
    <w:div w:id="683170729">
      <w:bodyDiv w:val="1"/>
      <w:marLeft w:val="0"/>
      <w:marRight w:val="0"/>
      <w:marTop w:val="0"/>
      <w:marBottom w:val="0"/>
      <w:divBdr>
        <w:top w:val="none" w:sz="0" w:space="0" w:color="auto"/>
        <w:left w:val="none" w:sz="0" w:space="0" w:color="auto"/>
        <w:bottom w:val="none" w:sz="0" w:space="0" w:color="auto"/>
        <w:right w:val="none" w:sz="0" w:space="0" w:color="auto"/>
      </w:divBdr>
    </w:div>
    <w:div w:id="862135619">
      <w:bodyDiv w:val="1"/>
      <w:marLeft w:val="0"/>
      <w:marRight w:val="0"/>
      <w:marTop w:val="0"/>
      <w:marBottom w:val="0"/>
      <w:divBdr>
        <w:top w:val="none" w:sz="0" w:space="0" w:color="auto"/>
        <w:left w:val="none" w:sz="0" w:space="0" w:color="auto"/>
        <w:bottom w:val="none" w:sz="0" w:space="0" w:color="auto"/>
        <w:right w:val="none" w:sz="0" w:space="0" w:color="auto"/>
      </w:divBdr>
    </w:div>
    <w:div w:id="909462695">
      <w:bodyDiv w:val="1"/>
      <w:marLeft w:val="0"/>
      <w:marRight w:val="0"/>
      <w:marTop w:val="0"/>
      <w:marBottom w:val="0"/>
      <w:divBdr>
        <w:top w:val="none" w:sz="0" w:space="0" w:color="auto"/>
        <w:left w:val="none" w:sz="0" w:space="0" w:color="auto"/>
        <w:bottom w:val="none" w:sz="0" w:space="0" w:color="auto"/>
        <w:right w:val="none" w:sz="0" w:space="0" w:color="auto"/>
      </w:divBdr>
      <w:divsChild>
        <w:div w:id="1963875960">
          <w:blockQuote w:val="1"/>
          <w:marLeft w:val="720"/>
          <w:marRight w:val="720"/>
          <w:marTop w:val="100"/>
          <w:marBottom w:val="100"/>
          <w:divBdr>
            <w:top w:val="none" w:sz="0" w:space="0" w:color="auto"/>
            <w:left w:val="none" w:sz="0" w:space="0" w:color="auto"/>
            <w:bottom w:val="none" w:sz="0" w:space="0" w:color="auto"/>
            <w:right w:val="none" w:sz="0" w:space="0" w:color="auto"/>
          </w:divBdr>
        </w:div>
        <w:div w:id="1464691819">
          <w:blockQuote w:val="1"/>
          <w:marLeft w:val="720"/>
          <w:marRight w:val="720"/>
          <w:marTop w:val="100"/>
          <w:marBottom w:val="100"/>
          <w:divBdr>
            <w:top w:val="none" w:sz="0" w:space="0" w:color="auto"/>
            <w:left w:val="none" w:sz="0" w:space="0" w:color="auto"/>
            <w:bottom w:val="none" w:sz="0" w:space="0" w:color="auto"/>
            <w:right w:val="none" w:sz="0" w:space="0" w:color="auto"/>
          </w:divBdr>
        </w:div>
        <w:div w:id="173570928">
          <w:blockQuote w:val="1"/>
          <w:marLeft w:val="720"/>
          <w:marRight w:val="720"/>
          <w:marTop w:val="100"/>
          <w:marBottom w:val="100"/>
          <w:divBdr>
            <w:top w:val="none" w:sz="0" w:space="0" w:color="auto"/>
            <w:left w:val="none" w:sz="0" w:space="0" w:color="auto"/>
            <w:bottom w:val="none" w:sz="0" w:space="0" w:color="auto"/>
            <w:right w:val="none" w:sz="0" w:space="0" w:color="auto"/>
          </w:divBdr>
        </w:div>
        <w:div w:id="2139645303">
          <w:blockQuote w:val="1"/>
          <w:marLeft w:val="720"/>
          <w:marRight w:val="720"/>
          <w:marTop w:val="100"/>
          <w:marBottom w:val="100"/>
          <w:divBdr>
            <w:top w:val="none" w:sz="0" w:space="0" w:color="auto"/>
            <w:left w:val="none" w:sz="0" w:space="0" w:color="auto"/>
            <w:bottom w:val="none" w:sz="0" w:space="0" w:color="auto"/>
            <w:right w:val="none" w:sz="0" w:space="0" w:color="auto"/>
          </w:divBdr>
        </w:div>
        <w:div w:id="86795897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38578825">
      <w:bodyDiv w:val="1"/>
      <w:marLeft w:val="0"/>
      <w:marRight w:val="0"/>
      <w:marTop w:val="0"/>
      <w:marBottom w:val="0"/>
      <w:divBdr>
        <w:top w:val="none" w:sz="0" w:space="0" w:color="auto"/>
        <w:left w:val="none" w:sz="0" w:space="0" w:color="auto"/>
        <w:bottom w:val="none" w:sz="0" w:space="0" w:color="auto"/>
        <w:right w:val="none" w:sz="0" w:space="0" w:color="auto"/>
      </w:divBdr>
    </w:div>
    <w:div w:id="1079713897">
      <w:bodyDiv w:val="1"/>
      <w:marLeft w:val="0"/>
      <w:marRight w:val="0"/>
      <w:marTop w:val="0"/>
      <w:marBottom w:val="0"/>
      <w:divBdr>
        <w:top w:val="none" w:sz="0" w:space="0" w:color="auto"/>
        <w:left w:val="none" w:sz="0" w:space="0" w:color="auto"/>
        <w:bottom w:val="none" w:sz="0" w:space="0" w:color="auto"/>
        <w:right w:val="none" w:sz="0" w:space="0" w:color="auto"/>
      </w:divBdr>
    </w:div>
    <w:div w:id="1312561415">
      <w:bodyDiv w:val="1"/>
      <w:marLeft w:val="0"/>
      <w:marRight w:val="0"/>
      <w:marTop w:val="0"/>
      <w:marBottom w:val="0"/>
      <w:divBdr>
        <w:top w:val="none" w:sz="0" w:space="0" w:color="auto"/>
        <w:left w:val="none" w:sz="0" w:space="0" w:color="auto"/>
        <w:bottom w:val="none" w:sz="0" w:space="0" w:color="auto"/>
        <w:right w:val="none" w:sz="0" w:space="0" w:color="auto"/>
      </w:divBdr>
    </w:div>
    <w:div w:id="1586571157">
      <w:bodyDiv w:val="1"/>
      <w:marLeft w:val="0"/>
      <w:marRight w:val="0"/>
      <w:marTop w:val="0"/>
      <w:marBottom w:val="0"/>
      <w:divBdr>
        <w:top w:val="none" w:sz="0" w:space="0" w:color="auto"/>
        <w:left w:val="none" w:sz="0" w:space="0" w:color="auto"/>
        <w:bottom w:val="none" w:sz="0" w:space="0" w:color="auto"/>
        <w:right w:val="none" w:sz="0" w:space="0" w:color="auto"/>
      </w:divBdr>
    </w:div>
    <w:div w:id="1710642165">
      <w:bodyDiv w:val="1"/>
      <w:marLeft w:val="0"/>
      <w:marRight w:val="0"/>
      <w:marTop w:val="0"/>
      <w:marBottom w:val="0"/>
      <w:divBdr>
        <w:top w:val="none" w:sz="0" w:space="0" w:color="auto"/>
        <w:left w:val="none" w:sz="0" w:space="0" w:color="auto"/>
        <w:bottom w:val="none" w:sz="0" w:space="0" w:color="auto"/>
        <w:right w:val="none" w:sz="0" w:space="0" w:color="auto"/>
      </w:divBdr>
    </w:div>
    <w:div w:id="1947468945">
      <w:bodyDiv w:val="1"/>
      <w:marLeft w:val="0"/>
      <w:marRight w:val="0"/>
      <w:marTop w:val="0"/>
      <w:marBottom w:val="0"/>
      <w:divBdr>
        <w:top w:val="none" w:sz="0" w:space="0" w:color="auto"/>
        <w:left w:val="none" w:sz="0" w:space="0" w:color="auto"/>
        <w:bottom w:val="none" w:sz="0" w:space="0" w:color="auto"/>
        <w:right w:val="none" w:sz="0" w:space="0" w:color="auto"/>
      </w:divBdr>
    </w:div>
    <w:div w:id="1998342412">
      <w:bodyDiv w:val="1"/>
      <w:marLeft w:val="0"/>
      <w:marRight w:val="0"/>
      <w:marTop w:val="0"/>
      <w:marBottom w:val="0"/>
      <w:divBdr>
        <w:top w:val="none" w:sz="0" w:space="0" w:color="auto"/>
        <w:left w:val="none" w:sz="0" w:space="0" w:color="auto"/>
        <w:bottom w:val="none" w:sz="0" w:space="0" w:color="auto"/>
        <w:right w:val="none" w:sz="0" w:space="0" w:color="auto"/>
      </w:divBdr>
    </w:div>
    <w:div w:id="2005741527">
      <w:bodyDiv w:val="1"/>
      <w:marLeft w:val="0"/>
      <w:marRight w:val="0"/>
      <w:marTop w:val="0"/>
      <w:marBottom w:val="0"/>
      <w:divBdr>
        <w:top w:val="none" w:sz="0" w:space="0" w:color="auto"/>
        <w:left w:val="none" w:sz="0" w:space="0" w:color="auto"/>
        <w:bottom w:val="none" w:sz="0" w:space="0" w:color="auto"/>
        <w:right w:val="none" w:sz="0" w:space="0" w:color="auto"/>
      </w:divBdr>
    </w:div>
    <w:div w:id="2021545726">
      <w:bodyDiv w:val="1"/>
      <w:marLeft w:val="0"/>
      <w:marRight w:val="0"/>
      <w:marTop w:val="0"/>
      <w:marBottom w:val="0"/>
      <w:divBdr>
        <w:top w:val="none" w:sz="0" w:space="0" w:color="auto"/>
        <w:left w:val="none" w:sz="0" w:space="0" w:color="auto"/>
        <w:bottom w:val="none" w:sz="0" w:space="0" w:color="auto"/>
        <w:right w:val="none" w:sz="0" w:space="0" w:color="auto"/>
      </w:divBdr>
    </w:div>
    <w:div w:id="2125073547">
      <w:bodyDiv w:val="1"/>
      <w:marLeft w:val="0"/>
      <w:marRight w:val="0"/>
      <w:marTop w:val="0"/>
      <w:marBottom w:val="0"/>
      <w:divBdr>
        <w:top w:val="none" w:sz="0" w:space="0" w:color="auto"/>
        <w:left w:val="none" w:sz="0" w:space="0" w:color="auto"/>
        <w:bottom w:val="none" w:sz="0" w:space="0" w:color="auto"/>
        <w:right w:val="none" w:sz="0" w:space="0" w:color="auto"/>
      </w:divBdr>
    </w:div>
    <w:div w:id="213262565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er3.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Business at OECD (BIAC)">
      <a:dk1>
        <a:sysClr val="windowText" lastClr="000000"/>
      </a:dk1>
      <a:lt1>
        <a:sysClr val="window" lastClr="FFFFFF"/>
      </a:lt1>
      <a:dk2>
        <a:srgbClr val="0E2841"/>
      </a:dk2>
      <a:lt2>
        <a:srgbClr val="E8E8E8"/>
      </a:lt2>
      <a:accent1>
        <a:srgbClr val="F9F9F5"/>
      </a:accent1>
      <a:accent2>
        <a:srgbClr val="281F6B"/>
      </a:accent2>
      <a:accent3>
        <a:srgbClr val="3256A7"/>
      </a:accent3>
      <a:accent4>
        <a:srgbClr val="46A5BF"/>
      </a:accent4>
      <a:accent5>
        <a:srgbClr val="67C07D"/>
      </a:accent5>
      <a:accent6>
        <a:srgbClr val="9BCF7E"/>
      </a:accent6>
      <a:hlink>
        <a:srgbClr val="467886"/>
      </a:hlink>
      <a:folHlink>
        <a:srgbClr val="96607D"/>
      </a:folHlink>
    </a:clrScheme>
    <a:fontScheme name="Business at OECD (BIAC)">
      <a:majorFont>
        <a:latin typeface="Avenir Next LT Pro"/>
        <a:ea typeface=""/>
        <a:cs typeface=""/>
      </a:majorFont>
      <a:minorFont>
        <a:latin typeface="Avenir Next LT Pro"/>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55e92df0-3fbf-48e7-8cb6-5126b316d47e" xsi:nil="true"/>
    <Tag xmlns="ff23f61c-bc2f-4a60-9637-5b38918169bd" xsi:nil="true"/>
    <lcf76f155ced4ddcb4097134ff3c332f xmlns="ff23f61c-bc2f-4a60-9637-5b38918169bd">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8E47865A2B88CC4F8CBDEEF038B7D18E" ma:contentTypeVersion="18" ma:contentTypeDescription="Create a new document." ma:contentTypeScope="" ma:versionID="2d474e750f96d7d375c2fbcc764bdf69">
  <xsd:schema xmlns:xsd="http://www.w3.org/2001/XMLSchema" xmlns:xs="http://www.w3.org/2001/XMLSchema" xmlns:p="http://schemas.microsoft.com/office/2006/metadata/properties" xmlns:ns2="ff23f61c-bc2f-4a60-9637-5b38918169bd" xmlns:ns3="55e92df0-3fbf-48e7-8cb6-5126b316d47e" targetNamespace="http://schemas.microsoft.com/office/2006/metadata/properties" ma:root="true" ma:fieldsID="e2e73cea306e813f580acc26725d35f1" ns2:_="" ns3:_="">
    <xsd:import namespace="ff23f61c-bc2f-4a60-9637-5b38918169bd"/>
    <xsd:import namespace="55e92df0-3fbf-48e7-8cb6-5126b316d47e"/>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Tag"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Location"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f23f61c-bc2f-4a60-9637-5b38918169b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Tag" ma:index="12" nillable="true" ma:displayName="Tags" ma:format="Dropdown" ma:internalName="Tag">
      <xsd:complexType>
        <xsd:complexContent>
          <xsd:extension base="dms:MultiChoiceFillIn">
            <xsd:sequence>
              <xsd:element name="Value" maxOccurs="unbounded" minOccurs="0" nillable="true">
                <xsd:simpleType>
                  <xsd:union memberTypes="dms:Text">
                    <xsd:simpleType>
                      <xsd:restriction base="dms:Choice">
                        <xsd:enumeration value="Special project"/>
                        <xsd:enumeration value="Final policy paper"/>
                        <xsd:enumeration value="Expert group"/>
                        <xsd:enumeration value="Committee"/>
                        <xsd:enumeration value="Working party"/>
                        <xsd:enumeration value="Communication"/>
                        <xsd:enumeration value="Interventions"/>
                        <xsd:enumeration value="Comments"/>
                        <xsd:enumeration value="Template"/>
                      </xsd:restriction>
                    </xsd:simpleType>
                  </xsd:union>
                </xsd:simpleType>
              </xsd:element>
            </xsd:sequence>
          </xsd:extension>
        </xsd:complexContent>
      </xsd:complex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4b2addfa-c26d-4e3b-b240-f6c3bd38282b"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Location" ma:index="21" nillable="true" ma:displayName="Location" ma:indexed="true" ma:internalName="MediaServiceLocation" ma:readOnly="true">
      <xsd:simpleType>
        <xsd:restriction base="dms:Text"/>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5e92df0-3fbf-48e7-8cb6-5126b316d47e"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5" nillable="true" ma:displayName="Taxonomy Catch All Column" ma:hidden="true" ma:list="{26fa0c65-b102-4bd0-8c9b-8d2ee614e05c}" ma:internalName="TaxCatchAll" ma:showField="CatchAllData" ma:web="55e92df0-3fbf-48e7-8cb6-5126b316d47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B9F5550-9BAD-4D8A-B4D1-DD0BB7713539}">
  <ds:schemaRefs>
    <ds:schemaRef ds:uri="http://schemas.openxmlformats.org/officeDocument/2006/bibliography"/>
  </ds:schemaRefs>
</ds:datastoreItem>
</file>

<file path=customXml/itemProps2.xml><?xml version="1.0" encoding="utf-8"?>
<ds:datastoreItem xmlns:ds="http://schemas.openxmlformats.org/officeDocument/2006/customXml" ds:itemID="{338FBB39-7192-40BB-9CBD-89422E99B5E0}">
  <ds:schemaRefs>
    <ds:schemaRef ds:uri="http://schemas.microsoft.com/office/2006/metadata/properties"/>
    <ds:schemaRef ds:uri="http://schemas.microsoft.com/office/infopath/2007/PartnerControls"/>
    <ds:schemaRef ds:uri="55e92df0-3fbf-48e7-8cb6-5126b316d47e"/>
    <ds:schemaRef ds:uri="ff23f61c-bc2f-4a60-9637-5b38918169bd"/>
  </ds:schemaRefs>
</ds:datastoreItem>
</file>

<file path=customXml/itemProps3.xml><?xml version="1.0" encoding="utf-8"?>
<ds:datastoreItem xmlns:ds="http://schemas.openxmlformats.org/officeDocument/2006/customXml" ds:itemID="{3A1B5296-AB20-43D7-9C31-63C2F4067E4E}">
  <ds:schemaRefs>
    <ds:schemaRef ds:uri="http://schemas.microsoft.com/sharepoint/v3/contenttype/forms"/>
  </ds:schemaRefs>
</ds:datastoreItem>
</file>

<file path=customXml/itemProps4.xml><?xml version="1.0" encoding="utf-8"?>
<ds:datastoreItem xmlns:ds="http://schemas.openxmlformats.org/officeDocument/2006/customXml" ds:itemID="{E5CBED41-18E1-4390-9504-FDEE8C70B0F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f23f61c-bc2f-4a60-9637-5b38918169bd"/>
    <ds:schemaRef ds:uri="55e92df0-3fbf-48e7-8cb6-5126b316d47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1461</TotalTime>
  <Pages>4</Pages>
  <Words>1320</Words>
  <Characters>7525</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OECD</Company>
  <LinksUpToDate>false</LinksUpToDate>
  <CharactersWithSpaces>8828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KUMMERLE Dominik</dc:creator>
  <cp:keywords/>
  <dc:description/>
  <cp:lastModifiedBy>BRIERLEY Emma, BIAC</cp:lastModifiedBy>
  <cp:revision>168</cp:revision>
  <cp:lastPrinted>2025-10-22T07:40:00Z</cp:lastPrinted>
  <dcterms:created xsi:type="dcterms:W3CDTF">2026-03-11T11:06:00Z</dcterms:created>
  <dcterms:modified xsi:type="dcterms:W3CDTF">2026-10-29T09:07:00Z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0x0101008E47865A2B88CC4F8CBDEEF038B7D18E</vt:lpwstr>
  </property>
  <property fmtid="{D5CDD505-2E9C-101B-9397-08002B2CF9AE}" pid="3" name="MediaServiceImageTags">
    <vt:lpwstr/>
  </property>
  <property fmtid="{D5CDD505-2E9C-101B-9397-08002B2CF9AE}" pid="4" name="ClassificationContentMarkingFooterShapeIds">
    <vt:lpwstr>bd62a8f,c2a84ad,682d6d8b</vt:lpwstr>
  </property>
  <property fmtid="{D5CDD505-2E9C-101B-9397-08002B2CF9AE}" pid="5" name="ClassificationContentMarkingFooterFontProps">
    <vt:lpwstr>#0000ff,10,Calibri</vt:lpwstr>
  </property>
  <property fmtid="{D5CDD505-2E9C-101B-9397-08002B2CF9AE}" pid="6" name="ClassificationContentMarkingFooterText">
    <vt:lpwstr>Restricted Use - À usage restreint</vt:lpwstr>
  </property>
  <property fmtid="{D5CDD505-2E9C-101B-9397-08002B2CF9AE}" pid="7" name="MSIP_Label_0e5510b0-e729-4ef0-a3dd-4ba0dfe56c99_Enabled">
    <vt:lpwstr>true</vt:lpwstr>
  </property>
  <property fmtid="{D5CDD505-2E9C-101B-9397-08002B2CF9AE}" pid="8" name="MSIP_Label_0e5510b0-e729-4ef0-a3dd-4ba0dfe56c99_SetDate">
    <vt:lpwstr>2026-03-16T09:45:57Z</vt:lpwstr>
  </property>
  <property fmtid="{D5CDD505-2E9C-101B-9397-08002B2CF9AE}" pid="9" name="MSIP_Label_0e5510b0-e729-4ef0-a3dd-4ba0dfe56c99_Method">
    <vt:lpwstr>Standard</vt:lpwstr>
  </property>
  <property fmtid="{D5CDD505-2E9C-101B-9397-08002B2CF9AE}" pid="10" name="MSIP_Label_0e5510b0-e729-4ef0-a3dd-4ba0dfe56c99_Name">
    <vt:lpwstr>Restricted Use</vt:lpwstr>
  </property>
  <property fmtid="{D5CDD505-2E9C-101B-9397-08002B2CF9AE}" pid="11" name="MSIP_Label_0e5510b0-e729-4ef0-a3dd-4ba0dfe56c99_SiteId">
    <vt:lpwstr>ac41c7d4-1f61-460d-b0f4-fc925a2b471c</vt:lpwstr>
  </property>
  <property fmtid="{D5CDD505-2E9C-101B-9397-08002B2CF9AE}" pid="12" name="MSIP_Label_0e5510b0-e729-4ef0-a3dd-4ba0dfe56c99_ActionId">
    <vt:lpwstr>7363d035-6e24-4ec6-9cd0-d89e802580a4</vt:lpwstr>
  </property>
  <property fmtid="{D5CDD505-2E9C-101B-9397-08002B2CF9AE}" pid="13" name="MSIP_Label_0e5510b0-e729-4ef0-a3dd-4ba0dfe56c99_ContentBits">
    <vt:lpwstr>2</vt:lpwstr>
  </property>
  <property fmtid="{D5CDD505-2E9C-101B-9397-08002B2CF9AE}" pid="14" name="MSIP_Label_0e5510b0-e729-4ef0-a3dd-4ba0dfe56c99_Tag">
    <vt:lpwstr>10, 3, 0, 1</vt:lpwstr>
  </property>
</Properties>
</file>