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E6841" w14:textId="2C1A1DED" w:rsidR="00FD29E5" w:rsidRDefault="00FD433A" w:rsidP="008C59BE">
      <w:pPr>
        <w:pStyle w:val="Title"/>
        <w:rPr>
          <w:bCs/>
          <w:sz w:val="24"/>
          <w:szCs w:val="24"/>
        </w:rPr>
      </w:pPr>
      <w:bookmarkStart w:id="0" w:name="_Hlk197350176"/>
      <w:r>
        <w:rPr>
          <w:bCs/>
          <w:sz w:val="24"/>
          <w:szCs w:val="24"/>
        </w:rPr>
        <w:t xml:space="preserve">DRAFT </w:t>
      </w:r>
      <w:r w:rsidR="00D26785" w:rsidRPr="008C59BE">
        <w:rPr>
          <w:bCs/>
          <w:sz w:val="24"/>
          <w:szCs w:val="24"/>
        </w:rPr>
        <w:t>Speaking Points</w:t>
      </w:r>
      <w:r w:rsidR="00FD29E5">
        <w:rPr>
          <w:bCs/>
          <w:sz w:val="24"/>
          <w:szCs w:val="24"/>
        </w:rPr>
        <w:t xml:space="preserve">, </w:t>
      </w:r>
      <w:r w:rsidR="00FD29E5" w:rsidRPr="00FD29E5">
        <w:rPr>
          <w:bCs/>
          <w:i/>
          <w:iCs/>
          <w:sz w:val="24"/>
          <w:szCs w:val="24"/>
        </w:rPr>
        <w:t>Business at OECD</w:t>
      </w:r>
      <w:r w:rsidR="00FD29E5">
        <w:rPr>
          <w:bCs/>
          <w:sz w:val="24"/>
          <w:szCs w:val="24"/>
        </w:rPr>
        <w:t xml:space="preserve"> Delegation </w:t>
      </w:r>
      <w:r w:rsidR="00D26785" w:rsidRPr="008C59BE">
        <w:rPr>
          <w:bCs/>
          <w:sz w:val="24"/>
          <w:szCs w:val="24"/>
        </w:rPr>
        <w:t xml:space="preserve"> </w:t>
      </w:r>
    </w:p>
    <w:p w14:paraId="343BA218" w14:textId="4B93D7A7" w:rsidR="00CA4035" w:rsidRPr="008C59BE" w:rsidRDefault="00FD29E5" w:rsidP="008C59BE">
      <w:pPr>
        <w:pStyle w:val="Title"/>
        <w:rPr>
          <w:bCs/>
          <w:sz w:val="24"/>
          <w:szCs w:val="24"/>
        </w:rPr>
      </w:pPr>
      <w:r>
        <w:rPr>
          <w:bCs/>
          <w:sz w:val="24"/>
          <w:szCs w:val="24"/>
        </w:rPr>
        <w:t xml:space="preserve">2026 </w:t>
      </w:r>
      <w:r w:rsidR="0078282E" w:rsidRPr="008C59BE">
        <w:rPr>
          <w:bCs/>
          <w:sz w:val="24"/>
          <w:szCs w:val="24"/>
        </w:rPr>
        <w:t>OECD Skills Summit</w:t>
      </w:r>
    </w:p>
    <w:p w14:paraId="70570C2C" w14:textId="225AB17A" w:rsidR="008C59BE" w:rsidRPr="008C59BE" w:rsidRDefault="008C59BE" w:rsidP="008C59BE">
      <w:pPr>
        <w:jc w:val="center"/>
        <w:rPr>
          <w:rFonts w:eastAsiaTheme="majorEastAsia" w:cstheme="majorBidi"/>
          <w:b/>
          <w:bCs/>
          <w:color w:val="281F6B" w:themeColor="accent2"/>
          <w:kern w:val="28"/>
          <w:szCs w:val="24"/>
        </w:rPr>
      </w:pPr>
      <w:r w:rsidRPr="008C59BE">
        <w:rPr>
          <w:rFonts w:eastAsiaTheme="majorEastAsia" w:cstheme="majorBidi"/>
          <w:b/>
          <w:bCs/>
          <w:color w:val="281F6B" w:themeColor="accent2"/>
          <w:kern w:val="28"/>
          <w:szCs w:val="24"/>
        </w:rPr>
        <w:t>Istanbul, Türkiye</w:t>
      </w:r>
    </w:p>
    <w:p w14:paraId="531415E1" w14:textId="77777777" w:rsidR="008C59BE" w:rsidRDefault="008C59BE" w:rsidP="00751C94">
      <w:pPr>
        <w:jc w:val="center"/>
        <w:rPr>
          <w:color w:val="281F6B" w:themeColor="accent2"/>
          <w:sz w:val="20"/>
          <w:szCs w:val="20"/>
        </w:rPr>
      </w:pPr>
    </w:p>
    <w:p w14:paraId="190CFCBC" w14:textId="77777777" w:rsidR="00584DD5" w:rsidRPr="00FD29E5" w:rsidRDefault="0078282E" w:rsidP="00584DD5">
      <w:pPr>
        <w:jc w:val="center"/>
        <w:rPr>
          <w:color w:val="281F6B" w:themeColor="accent2"/>
          <w:sz w:val="22"/>
        </w:rPr>
      </w:pPr>
      <w:r w:rsidRPr="00FD29E5">
        <w:rPr>
          <w:color w:val="281F6B" w:themeColor="accent2"/>
          <w:sz w:val="22"/>
        </w:rPr>
        <w:t xml:space="preserve">26-27 </w:t>
      </w:r>
      <w:proofErr w:type="gramStart"/>
      <w:r w:rsidRPr="00FD29E5">
        <w:rPr>
          <w:color w:val="281F6B" w:themeColor="accent2"/>
          <w:sz w:val="22"/>
        </w:rPr>
        <w:t>April,</w:t>
      </w:r>
      <w:proofErr w:type="gramEnd"/>
      <w:r w:rsidRPr="00FD29E5">
        <w:rPr>
          <w:color w:val="281F6B" w:themeColor="accent2"/>
          <w:sz w:val="22"/>
        </w:rPr>
        <w:t xml:space="preserve"> 2026</w:t>
      </w:r>
    </w:p>
    <w:p w14:paraId="3D200285" w14:textId="77777777" w:rsidR="003F75DF" w:rsidRPr="00271C5F" w:rsidRDefault="003F75DF" w:rsidP="00584DD5">
      <w:pPr>
        <w:jc w:val="center"/>
        <w:rPr>
          <w:sz w:val="20"/>
          <w:szCs w:val="20"/>
        </w:rPr>
      </w:pPr>
    </w:p>
    <w:p w14:paraId="1C9F524E" w14:textId="6267BF35" w:rsidR="007C1FB2" w:rsidRDefault="00511B22" w:rsidP="00511B22">
      <w:pPr>
        <w:jc w:val="left"/>
        <w:rPr>
          <w:sz w:val="20"/>
          <w:szCs w:val="20"/>
        </w:rPr>
      </w:pPr>
      <w:r w:rsidRPr="00271C5F">
        <w:rPr>
          <w:sz w:val="20"/>
          <w:szCs w:val="20"/>
        </w:rPr>
        <w:t xml:space="preserve">The following are </w:t>
      </w:r>
      <w:r w:rsidRPr="00271C5F">
        <w:rPr>
          <w:i/>
          <w:iCs/>
          <w:sz w:val="20"/>
          <w:szCs w:val="20"/>
          <w:u w:val="single"/>
        </w:rPr>
        <w:t>guiding points</w:t>
      </w:r>
      <w:r w:rsidRPr="00271C5F">
        <w:rPr>
          <w:sz w:val="20"/>
          <w:szCs w:val="20"/>
        </w:rPr>
        <w:t xml:space="preserve"> for </w:t>
      </w:r>
      <w:r w:rsidRPr="00271C5F">
        <w:rPr>
          <w:i/>
          <w:iCs/>
          <w:sz w:val="20"/>
          <w:szCs w:val="20"/>
        </w:rPr>
        <w:t>Business at OECD</w:t>
      </w:r>
      <w:r w:rsidRPr="00271C5F">
        <w:rPr>
          <w:sz w:val="20"/>
          <w:szCs w:val="20"/>
        </w:rPr>
        <w:t xml:space="preserve"> delegate spoken interventions for the Skills Summit sessions. </w:t>
      </w:r>
      <w:r w:rsidR="00ED291A">
        <w:rPr>
          <w:sz w:val="20"/>
          <w:szCs w:val="20"/>
        </w:rPr>
        <w:t>We encourage you to highlight concrete example</w:t>
      </w:r>
      <w:r w:rsidR="00331845">
        <w:rPr>
          <w:sz w:val="20"/>
          <w:szCs w:val="20"/>
        </w:rPr>
        <w:t>(</w:t>
      </w:r>
      <w:r w:rsidR="00ED291A">
        <w:rPr>
          <w:sz w:val="20"/>
          <w:szCs w:val="20"/>
        </w:rPr>
        <w:t>s</w:t>
      </w:r>
      <w:r w:rsidR="00331845">
        <w:rPr>
          <w:sz w:val="20"/>
          <w:szCs w:val="20"/>
        </w:rPr>
        <w:t>)</w:t>
      </w:r>
      <w:r w:rsidR="00ED291A">
        <w:rPr>
          <w:sz w:val="20"/>
          <w:szCs w:val="20"/>
        </w:rPr>
        <w:t xml:space="preserve"> of business engagement</w:t>
      </w:r>
      <w:r w:rsidR="00331845">
        <w:rPr>
          <w:sz w:val="20"/>
          <w:szCs w:val="20"/>
        </w:rPr>
        <w:t>/action</w:t>
      </w:r>
      <w:r w:rsidR="00ED291A">
        <w:rPr>
          <w:sz w:val="20"/>
          <w:szCs w:val="20"/>
        </w:rPr>
        <w:t xml:space="preserve"> relevant to the sessions, within the time allotted. </w:t>
      </w:r>
    </w:p>
    <w:p w14:paraId="3A1D243D" w14:textId="77777777" w:rsidR="007C1FB2" w:rsidRDefault="00511B22" w:rsidP="007C1FB2">
      <w:pPr>
        <w:pStyle w:val="ListParagraph"/>
        <w:numPr>
          <w:ilvl w:val="0"/>
          <w:numId w:val="26"/>
        </w:numPr>
        <w:jc w:val="left"/>
        <w:rPr>
          <w:sz w:val="20"/>
          <w:szCs w:val="20"/>
        </w:rPr>
      </w:pPr>
      <w:r w:rsidRPr="007C1FB2">
        <w:rPr>
          <w:sz w:val="20"/>
          <w:szCs w:val="20"/>
        </w:rPr>
        <w:t xml:space="preserve">For each session, </w:t>
      </w:r>
      <w:r w:rsidRPr="007C1FB2">
        <w:rPr>
          <w:i/>
          <w:iCs/>
          <w:sz w:val="20"/>
          <w:szCs w:val="20"/>
        </w:rPr>
        <w:t>Business</w:t>
      </w:r>
      <w:r w:rsidRPr="007C1FB2">
        <w:rPr>
          <w:sz w:val="20"/>
          <w:szCs w:val="20"/>
        </w:rPr>
        <w:t xml:space="preserve"> at OECD Delegates must indicate</w:t>
      </w:r>
      <w:r w:rsidR="00BE0E2C" w:rsidRPr="007C1FB2">
        <w:rPr>
          <w:sz w:val="20"/>
          <w:szCs w:val="20"/>
        </w:rPr>
        <w:t xml:space="preserve"> through the </w:t>
      </w:r>
      <w:r w:rsidR="007C1FB2" w:rsidRPr="007C1FB2">
        <w:rPr>
          <w:sz w:val="20"/>
          <w:szCs w:val="20"/>
        </w:rPr>
        <w:t xml:space="preserve">electronic system provided at the </w:t>
      </w:r>
      <w:proofErr w:type="gramStart"/>
      <w:r w:rsidR="007C1FB2" w:rsidRPr="007C1FB2">
        <w:rPr>
          <w:sz w:val="20"/>
          <w:szCs w:val="20"/>
        </w:rPr>
        <w:t>table,</w:t>
      </w:r>
      <w:proofErr w:type="gramEnd"/>
      <w:r w:rsidRPr="007C1FB2">
        <w:rPr>
          <w:sz w:val="20"/>
          <w:szCs w:val="20"/>
        </w:rPr>
        <w:t xml:space="preserve"> that they wish to make an intervention.  </w:t>
      </w:r>
    </w:p>
    <w:p w14:paraId="36C4F7A1" w14:textId="03E66E2B" w:rsidR="00511B22" w:rsidRPr="007C1FB2" w:rsidRDefault="00511B22" w:rsidP="007C1FB2">
      <w:pPr>
        <w:pStyle w:val="ListParagraph"/>
        <w:numPr>
          <w:ilvl w:val="0"/>
          <w:numId w:val="26"/>
        </w:numPr>
        <w:jc w:val="left"/>
        <w:rPr>
          <w:sz w:val="20"/>
          <w:szCs w:val="20"/>
        </w:rPr>
      </w:pPr>
      <w:r w:rsidRPr="007C1FB2">
        <w:rPr>
          <w:sz w:val="20"/>
          <w:szCs w:val="20"/>
        </w:rPr>
        <w:t xml:space="preserve">Please note that </w:t>
      </w:r>
      <w:r w:rsidRPr="007C1FB2">
        <w:rPr>
          <w:i/>
          <w:iCs/>
          <w:sz w:val="20"/>
          <w:szCs w:val="20"/>
        </w:rPr>
        <w:t>Business at OECD</w:t>
      </w:r>
      <w:r w:rsidRPr="007C1FB2">
        <w:rPr>
          <w:sz w:val="20"/>
          <w:szCs w:val="20"/>
        </w:rPr>
        <w:t xml:space="preserve"> and </w:t>
      </w:r>
      <w:proofErr w:type="gramStart"/>
      <w:r w:rsidRPr="007C1FB2">
        <w:rPr>
          <w:sz w:val="20"/>
          <w:szCs w:val="20"/>
        </w:rPr>
        <w:t>TUAC,</w:t>
      </w:r>
      <w:proofErr w:type="gramEnd"/>
      <w:r w:rsidRPr="007C1FB2">
        <w:rPr>
          <w:sz w:val="20"/>
          <w:szCs w:val="20"/>
        </w:rPr>
        <w:t xml:space="preserve"> will be invited to speak only after all delegations have made their interventions.  </w:t>
      </w:r>
    </w:p>
    <w:p w14:paraId="68E97F19" w14:textId="3F44AF51" w:rsidR="003F75DF" w:rsidRPr="007C1FB2" w:rsidRDefault="00511B22" w:rsidP="007C1FB2">
      <w:pPr>
        <w:pStyle w:val="ListParagraph"/>
        <w:numPr>
          <w:ilvl w:val="0"/>
          <w:numId w:val="26"/>
        </w:numPr>
        <w:jc w:val="left"/>
        <w:rPr>
          <w:sz w:val="20"/>
          <w:szCs w:val="20"/>
        </w:rPr>
      </w:pPr>
      <w:proofErr w:type="gramStart"/>
      <w:r w:rsidRPr="007C1FB2">
        <w:rPr>
          <w:sz w:val="20"/>
          <w:szCs w:val="20"/>
        </w:rPr>
        <w:t>Interventions</w:t>
      </w:r>
      <w:proofErr w:type="gramEnd"/>
      <w:r w:rsidRPr="007C1FB2">
        <w:rPr>
          <w:sz w:val="20"/>
          <w:szCs w:val="20"/>
        </w:rPr>
        <w:t xml:space="preserve"> should not exceed 2 minutes in length.</w:t>
      </w:r>
    </w:p>
    <w:p w14:paraId="6DD01103" w14:textId="77777777" w:rsidR="003F75DF" w:rsidRDefault="003F75DF" w:rsidP="00584DD5">
      <w:pPr>
        <w:jc w:val="center"/>
        <w:rPr>
          <w:color w:val="281F6B" w:themeColor="accent2"/>
          <w:sz w:val="20"/>
          <w:szCs w:val="20"/>
        </w:rPr>
      </w:pPr>
    </w:p>
    <w:p w14:paraId="52E1554F" w14:textId="4AA2C91F" w:rsidR="005B582B" w:rsidRPr="00F90626" w:rsidRDefault="00584DD5" w:rsidP="00584DD5">
      <w:pPr>
        <w:jc w:val="left"/>
        <w:rPr>
          <w:rFonts w:eastAsiaTheme="majorEastAsia" w:cstheme="majorBidi"/>
          <w:b/>
          <w:color w:val="281F6B"/>
          <w:sz w:val="22"/>
          <w:u w:val="single"/>
        </w:rPr>
      </w:pPr>
      <w:proofErr w:type="gramStart"/>
      <w:r w:rsidRPr="00F90626">
        <w:rPr>
          <w:rFonts w:eastAsiaTheme="majorEastAsia" w:cstheme="majorBidi"/>
          <w:b/>
          <w:color w:val="281F6B"/>
          <w:sz w:val="22"/>
          <w:u w:val="single"/>
        </w:rPr>
        <w:t>Monday</w:t>
      </w:r>
      <w:r w:rsidR="001810B7" w:rsidRPr="00F90626">
        <w:rPr>
          <w:rFonts w:eastAsiaTheme="majorEastAsia" w:cstheme="majorBidi"/>
          <w:b/>
          <w:color w:val="281F6B"/>
          <w:sz w:val="22"/>
          <w:u w:val="single"/>
        </w:rPr>
        <w:t xml:space="preserve">, </w:t>
      </w:r>
      <w:r w:rsidRPr="00F90626">
        <w:rPr>
          <w:rFonts w:eastAsiaTheme="majorEastAsia" w:cstheme="majorBidi"/>
          <w:b/>
          <w:color w:val="281F6B"/>
          <w:sz w:val="22"/>
          <w:u w:val="single"/>
        </w:rPr>
        <w:t xml:space="preserve"> 2</w:t>
      </w:r>
      <w:r w:rsidR="005B582B" w:rsidRPr="00F90626">
        <w:rPr>
          <w:rFonts w:eastAsiaTheme="majorEastAsia" w:cstheme="majorBidi"/>
          <w:b/>
          <w:color w:val="281F6B"/>
          <w:sz w:val="22"/>
          <w:u w:val="single"/>
        </w:rPr>
        <w:t>7</w:t>
      </w:r>
      <w:proofErr w:type="gramEnd"/>
      <w:r w:rsidRPr="00F90626">
        <w:rPr>
          <w:rFonts w:eastAsiaTheme="majorEastAsia" w:cstheme="majorBidi"/>
          <w:b/>
          <w:color w:val="281F6B"/>
          <w:sz w:val="22"/>
          <w:u w:val="single"/>
        </w:rPr>
        <w:t xml:space="preserve"> April</w:t>
      </w:r>
    </w:p>
    <w:p w14:paraId="6E843D7F" w14:textId="1ED45583" w:rsidR="00584DD5" w:rsidRPr="00584DD5" w:rsidRDefault="00584DD5" w:rsidP="00584DD5">
      <w:pPr>
        <w:jc w:val="left"/>
        <w:rPr>
          <w:rFonts w:eastAsiaTheme="majorEastAsia" w:cstheme="majorBidi"/>
          <w:b/>
          <w:color w:val="281F6B"/>
          <w:sz w:val="22"/>
        </w:rPr>
      </w:pPr>
      <w:r w:rsidRPr="00F90626">
        <w:rPr>
          <w:rFonts w:eastAsiaTheme="majorEastAsia" w:cstheme="majorBidi"/>
          <w:b/>
          <w:color w:val="281F6B"/>
          <w:sz w:val="22"/>
        </w:rPr>
        <w:t>13:30 - 16:00</w:t>
      </w:r>
      <w:r w:rsidRPr="00F90626">
        <w:rPr>
          <w:rFonts w:eastAsiaTheme="majorEastAsia" w:cstheme="majorBidi"/>
          <w:b/>
          <w:color w:val="281F6B"/>
          <w:sz w:val="22"/>
        </w:rPr>
        <w:br/>
      </w:r>
      <w:r w:rsidRPr="00584DD5">
        <w:rPr>
          <w:rFonts w:eastAsiaTheme="majorEastAsia" w:cstheme="majorBidi"/>
          <w:b/>
          <w:color w:val="281F6B"/>
          <w:sz w:val="22"/>
        </w:rPr>
        <w:t>Tour-de-table on key skills policy development</w:t>
      </w:r>
    </w:p>
    <w:p w14:paraId="3421B554" w14:textId="65CA751C" w:rsidR="003A01B0" w:rsidRDefault="00584DD5" w:rsidP="003A01B0">
      <w:pPr>
        <w:rPr>
          <w:color w:val="0070C0"/>
          <w:sz w:val="22"/>
        </w:rPr>
      </w:pPr>
      <w:r w:rsidRPr="006530F9">
        <w:rPr>
          <w:i/>
          <w:iCs/>
          <w:color w:val="0070C0"/>
          <w:sz w:val="22"/>
        </w:rPr>
        <w:t>Business at OECD</w:t>
      </w:r>
      <w:r w:rsidRPr="006530F9">
        <w:rPr>
          <w:color w:val="0070C0"/>
          <w:sz w:val="22"/>
        </w:rPr>
        <w:t xml:space="preserve"> speaker: </w:t>
      </w:r>
      <w:r w:rsidR="003A01B0" w:rsidRPr="006530F9">
        <w:rPr>
          <w:color w:val="0070C0"/>
          <w:sz w:val="22"/>
        </w:rPr>
        <w:t>Mr. Fatih Kemal</w:t>
      </w:r>
      <w:r w:rsidR="006530F9" w:rsidRPr="006530F9">
        <w:rPr>
          <w:color w:val="0070C0"/>
          <w:sz w:val="22"/>
        </w:rPr>
        <w:t xml:space="preserve"> Ebiçlioğlu</w:t>
      </w:r>
      <w:r w:rsidR="003A01B0" w:rsidRPr="006530F9">
        <w:rPr>
          <w:color w:val="0070C0"/>
          <w:sz w:val="22"/>
        </w:rPr>
        <w:t xml:space="preserve">, </w:t>
      </w:r>
      <w:r w:rsidR="006530F9" w:rsidRPr="006530F9">
        <w:rPr>
          <w:color w:val="0070C0"/>
          <w:sz w:val="22"/>
        </w:rPr>
        <w:t xml:space="preserve">Vice President, </w:t>
      </w:r>
      <w:r w:rsidR="0078282E" w:rsidRPr="006530F9">
        <w:rPr>
          <w:color w:val="0070C0"/>
          <w:sz w:val="22"/>
        </w:rPr>
        <w:t xml:space="preserve">TUSIAD </w:t>
      </w:r>
      <w:r w:rsidR="00743C86" w:rsidRPr="006530F9">
        <w:rPr>
          <w:color w:val="0070C0"/>
          <w:sz w:val="22"/>
        </w:rPr>
        <w:t>(</w:t>
      </w:r>
      <w:proofErr w:type="gramStart"/>
      <w:r w:rsidR="00743C86" w:rsidRPr="006530F9">
        <w:rPr>
          <w:color w:val="0070C0"/>
          <w:sz w:val="22"/>
        </w:rPr>
        <w:t>2 minute</w:t>
      </w:r>
      <w:proofErr w:type="gramEnd"/>
      <w:r w:rsidR="00743C86" w:rsidRPr="006530F9">
        <w:rPr>
          <w:color w:val="0070C0"/>
          <w:sz w:val="22"/>
        </w:rPr>
        <w:t xml:space="preserve"> intervention) </w:t>
      </w:r>
    </w:p>
    <w:p w14:paraId="29FE1F80" w14:textId="77777777" w:rsidR="006530F9" w:rsidRPr="006530F9" w:rsidRDefault="006530F9" w:rsidP="003A01B0">
      <w:pPr>
        <w:rPr>
          <w:rFonts w:ascii="Calibri" w:eastAsia="Times New Roman" w:hAnsi="Calibri" w:cs="Calibri"/>
          <w:color w:val="0070C0"/>
          <w:kern w:val="0"/>
          <w:sz w:val="22"/>
          <w14:ligatures w14:val="none"/>
        </w:rPr>
      </w:pPr>
    </w:p>
    <w:p w14:paraId="1DC656EE" w14:textId="7F999C33" w:rsidR="00A71BDF" w:rsidRPr="00A71BDF" w:rsidRDefault="00A71BDF" w:rsidP="00A71BDF">
      <w:pPr>
        <w:rPr>
          <w:b/>
          <w:bCs/>
          <w:i/>
          <w:iCs/>
        </w:rPr>
      </w:pPr>
      <w:r w:rsidRPr="00A71BDF">
        <w:rPr>
          <w:b/>
          <w:bCs/>
          <w:i/>
          <w:iCs/>
        </w:rPr>
        <w:t>The following</w:t>
      </w:r>
      <w:r w:rsidR="006530F9">
        <w:rPr>
          <w:b/>
          <w:bCs/>
          <w:i/>
          <w:iCs/>
        </w:rPr>
        <w:t xml:space="preserve"> background</w:t>
      </w:r>
      <w:r w:rsidRPr="00A71BDF">
        <w:rPr>
          <w:b/>
          <w:bCs/>
          <w:i/>
          <w:iCs/>
        </w:rPr>
        <w:t xml:space="preserve"> points are for reference</w:t>
      </w:r>
      <w:r w:rsidR="006530F9">
        <w:rPr>
          <w:b/>
          <w:bCs/>
          <w:i/>
          <w:iCs/>
        </w:rPr>
        <w:t xml:space="preserve"> to the intervention</w:t>
      </w:r>
      <w:r w:rsidRPr="00A71BDF">
        <w:rPr>
          <w:b/>
          <w:bCs/>
          <w:i/>
          <w:iCs/>
        </w:rPr>
        <w:t xml:space="preserve">. </w:t>
      </w:r>
    </w:p>
    <w:p w14:paraId="4658B47F" w14:textId="29622633" w:rsidR="003A04D2" w:rsidRPr="00FD433A" w:rsidRDefault="003A04D2" w:rsidP="00676F9E">
      <w:pPr>
        <w:pStyle w:val="ListParagraph"/>
        <w:numPr>
          <w:ilvl w:val="0"/>
          <w:numId w:val="22"/>
        </w:numPr>
        <w:jc w:val="left"/>
        <w:rPr>
          <w:rFonts w:asciiTheme="minorHAnsi" w:hAnsiTheme="minorHAnsi"/>
          <w:sz w:val="22"/>
        </w:rPr>
      </w:pPr>
      <w:r w:rsidRPr="00FD433A">
        <w:rPr>
          <w:rFonts w:asciiTheme="minorHAnsi" w:hAnsiTheme="minorHAnsi"/>
          <w:sz w:val="22"/>
        </w:rPr>
        <w:t xml:space="preserve">Since 2024 as </w:t>
      </w:r>
      <w:r w:rsidR="006726B3" w:rsidRPr="00FD433A">
        <w:rPr>
          <w:rFonts w:asciiTheme="minorHAnsi" w:hAnsiTheme="minorHAnsi"/>
          <w:sz w:val="22"/>
        </w:rPr>
        <w:t>AI technologies</w:t>
      </w:r>
      <w:r w:rsidR="00284B05" w:rsidRPr="00FD433A">
        <w:rPr>
          <w:rFonts w:asciiTheme="minorHAnsi" w:hAnsiTheme="minorHAnsi"/>
          <w:sz w:val="22"/>
        </w:rPr>
        <w:t xml:space="preserve">, </w:t>
      </w:r>
      <w:r w:rsidR="006726B3" w:rsidRPr="00FD433A">
        <w:rPr>
          <w:rFonts w:asciiTheme="minorHAnsi" w:hAnsiTheme="minorHAnsi"/>
          <w:sz w:val="22"/>
        </w:rPr>
        <w:t>increasingly shape every sector</w:t>
      </w:r>
      <w:r w:rsidR="00FD433A" w:rsidRPr="00FD433A">
        <w:rPr>
          <w:rFonts w:asciiTheme="minorHAnsi" w:hAnsiTheme="minorHAnsi"/>
          <w:sz w:val="22"/>
        </w:rPr>
        <w:t xml:space="preserve"> – as such </w:t>
      </w:r>
      <w:r w:rsidR="006726B3" w:rsidRPr="00FD433A">
        <w:rPr>
          <w:rFonts w:asciiTheme="minorHAnsi" w:hAnsiTheme="minorHAnsi"/>
          <w:sz w:val="22"/>
        </w:rPr>
        <w:t xml:space="preserve">AI and data literacy are emerging as foundational skills. </w:t>
      </w:r>
    </w:p>
    <w:p w14:paraId="099E3C44" w14:textId="77777777" w:rsidR="004C240E" w:rsidRPr="00FD433A" w:rsidRDefault="004C240E" w:rsidP="00676F9E">
      <w:pPr>
        <w:pStyle w:val="ListParagraph"/>
        <w:ind w:left="360"/>
        <w:jc w:val="left"/>
        <w:rPr>
          <w:rFonts w:asciiTheme="minorHAnsi" w:hAnsiTheme="minorHAnsi"/>
          <w:sz w:val="22"/>
        </w:rPr>
      </w:pPr>
    </w:p>
    <w:p w14:paraId="7ACB91A2" w14:textId="47C7FDD7" w:rsidR="004C240E" w:rsidRPr="00FD433A" w:rsidRDefault="00315879" w:rsidP="00676F9E">
      <w:pPr>
        <w:pStyle w:val="ListParagraph"/>
        <w:numPr>
          <w:ilvl w:val="0"/>
          <w:numId w:val="22"/>
        </w:numPr>
        <w:jc w:val="left"/>
        <w:rPr>
          <w:rFonts w:asciiTheme="minorHAnsi" w:hAnsiTheme="minorHAnsi"/>
          <w:sz w:val="22"/>
        </w:rPr>
      </w:pPr>
      <w:proofErr w:type="gramStart"/>
      <w:r w:rsidRPr="00FD433A">
        <w:rPr>
          <w:rFonts w:asciiTheme="minorHAnsi" w:hAnsiTheme="minorHAnsi"/>
          <w:sz w:val="22"/>
        </w:rPr>
        <w:t>In light of</w:t>
      </w:r>
      <w:proofErr w:type="gramEnd"/>
      <w:r w:rsidRPr="00FD433A">
        <w:rPr>
          <w:rFonts w:asciiTheme="minorHAnsi" w:hAnsiTheme="minorHAnsi"/>
          <w:sz w:val="22"/>
        </w:rPr>
        <w:t xml:space="preserve"> this development, </w:t>
      </w:r>
      <w:r w:rsidR="006726B3" w:rsidRPr="00FD433A">
        <w:rPr>
          <w:rFonts w:asciiTheme="minorHAnsi" w:hAnsiTheme="minorHAnsi"/>
          <w:i/>
          <w:iCs/>
          <w:sz w:val="22"/>
        </w:rPr>
        <w:t>Business at OECD</w:t>
      </w:r>
      <w:r w:rsidR="006726B3" w:rsidRPr="00FD433A">
        <w:rPr>
          <w:rFonts w:asciiTheme="minorHAnsi" w:hAnsiTheme="minorHAnsi"/>
          <w:sz w:val="22"/>
        </w:rPr>
        <w:t xml:space="preserve"> (BIAC)</w:t>
      </w:r>
      <w:r w:rsidRPr="00FD433A">
        <w:rPr>
          <w:rFonts w:asciiTheme="minorHAnsi" w:hAnsiTheme="minorHAnsi"/>
          <w:sz w:val="22"/>
        </w:rPr>
        <w:t xml:space="preserve"> recently delivered a report</w:t>
      </w:r>
      <w:r w:rsidR="00676F9E" w:rsidRPr="00FD433A">
        <w:rPr>
          <w:rFonts w:asciiTheme="minorHAnsi" w:hAnsiTheme="minorHAnsi"/>
          <w:sz w:val="22"/>
        </w:rPr>
        <w:t xml:space="preserve">, </w:t>
      </w:r>
      <w:r w:rsidRPr="00FD433A">
        <w:rPr>
          <w:rFonts w:asciiTheme="minorHAnsi" w:hAnsiTheme="minorHAnsi"/>
          <w:sz w:val="22"/>
        </w:rPr>
        <w:t xml:space="preserve">which </w:t>
      </w:r>
      <w:r w:rsidR="006726B3" w:rsidRPr="00FD433A">
        <w:rPr>
          <w:rFonts w:asciiTheme="minorHAnsi" w:hAnsiTheme="minorHAnsi"/>
          <w:sz w:val="22"/>
        </w:rPr>
        <w:t xml:space="preserve">highlights how businesses are responding to this need by investing in continuous workforce development. </w:t>
      </w:r>
      <w:r w:rsidR="004C240E" w:rsidRPr="00FD433A">
        <w:rPr>
          <w:rFonts w:asciiTheme="minorHAnsi" w:hAnsiTheme="minorHAnsi"/>
          <w:sz w:val="22"/>
        </w:rPr>
        <w:br/>
      </w:r>
    </w:p>
    <w:p w14:paraId="730148E3" w14:textId="082E6C04" w:rsidR="00AD0F6C" w:rsidRPr="00FD433A" w:rsidRDefault="003A08C5" w:rsidP="00676F9E">
      <w:pPr>
        <w:pStyle w:val="ListParagraph"/>
        <w:numPr>
          <w:ilvl w:val="0"/>
          <w:numId w:val="22"/>
        </w:numPr>
        <w:jc w:val="left"/>
        <w:rPr>
          <w:rFonts w:asciiTheme="minorHAnsi" w:hAnsiTheme="minorHAnsi"/>
          <w:sz w:val="22"/>
        </w:rPr>
      </w:pPr>
      <w:r w:rsidRPr="00FD433A">
        <w:rPr>
          <w:rFonts w:asciiTheme="minorHAnsi" w:hAnsiTheme="minorHAnsi"/>
          <w:sz w:val="22"/>
        </w:rPr>
        <w:t xml:space="preserve">The </w:t>
      </w:r>
      <w:r w:rsidR="00B77804" w:rsidRPr="00FD433A">
        <w:rPr>
          <w:rFonts w:asciiTheme="minorHAnsi" w:hAnsiTheme="minorHAnsi"/>
          <w:sz w:val="22"/>
        </w:rPr>
        <w:t xml:space="preserve">report highlights </w:t>
      </w:r>
      <w:proofErr w:type="gramStart"/>
      <w:r w:rsidR="00B77804" w:rsidRPr="00FD433A">
        <w:rPr>
          <w:rFonts w:asciiTheme="minorHAnsi" w:hAnsiTheme="minorHAnsi"/>
          <w:sz w:val="22"/>
        </w:rPr>
        <w:t>a number of</w:t>
      </w:r>
      <w:proofErr w:type="gramEnd"/>
      <w:r w:rsidR="00B77804" w:rsidRPr="00FD433A">
        <w:rPr>
          <w:rFonts w:asciiTheme="minorHAnsi" w:hAnsiTheme="minorHAnsi"/>
          <w:sz w:val="22"/>
        </w:rPr>
        <w:t xml:space="preserve"> use cases illustrating </w:t>
      </w:r>
      <w:r w:rsidR="00AF59BF" w:rsidRPr="00FD433A">
        <w:rPr>
          <w:rFonts w:asciiTheme="minorHAnsi" w:hAnsiTheme="minorHAnsi"/>
          <w:sz w:val="22"/>
        </w:rPr>
        <w:t xml:space="preserve">how </w:t>
      </w:r>
      <w:r w:rsidR="006726B3" w:rsidRPr="00FD433A">
        <w:rPr>
          <w:rFonts w:asciiTheme="minorHAnsi" w:hAnsiTheme="minorHAnsi"/>
          <w:sz w:val="22"/>
        </w:rPr>
        <w:t xml:space="preserve">training needs to range from foundational digital literacy and responsible AI use to advanced, industry-specific applications. </w:t>
      </w:r>
    </w:p>
    <w:p w14:paraId="2E0EA90C" w14:textId="77777777" w:rsidR="00AF59BF" w:rsidRPr="00FD433A" w:rsidRDefault="00AF59BF" w:rsidP="00676F9E">
      <w:pPr>
        <w:pStyle w:val="ListParagraph"/>
        <w:ind w:left="360"/>
        <w:jc w:val="left"/>
        <w:rPr>
          <w:rFonts w:asciiTheme="minorHAnsi" w:hAnsiTheme="minorHAnsi"/>
          <w:sz w:val="22"/>
        </w:rPr>
      </w:pPr>
    </w:p>
    <w:p w14:paraId="2896B4E9" w14:textId="5F8B8F3C" w:rsidR="006726B3" w:rsidRPr="00FD433A" w:rsidRDefault="006726B3" w:rsidP="00676F9E">
      <w:pPr>
        <w:pStyle w:val="ListParagraph"/>
        <w:numPr>
          <w:ilvl w:val="0"/>
          <w:numId w:val="22"/>
        </w:numPr>
        <w:jc w:val="left"/>
        <w:rPr>
          <w:rFonts w:asciiTheme="minorHAnsi" w:hAnsiTheme="minorHAnsi"/>
          <w:sz w:val="22"/>
        </w:rPr>
      </w:pPr>
      <w:r w:rsidRPr="00FD433A">
        <w:rPr>
          <w:rFonts w:asciiTheme="minorHAnsi" w:hAnsiTheme="minorHAnsi"/>
          <w:sz w:val="22"/>
        </w:rPr>
        <w:lastRenderedPageBreak/>
        <w:t>Across sectors, companies are launching various initiatives, both independently and collaboratively, between businesses, educational institutions and public agencies. These can take the forms of:</w:t>
      </w:r>
    </w:p>
    <w:p w14:paraId="3088D233" w14:textId="77777777" w:rsidR="00EF3636" w:rsidRPr="00FD433A" w:rsidRDefault="00EF3636" w:rsidP="00676F9E">
      <w:pPr>
        <w:pStyle w:val="ListParagraph"/>
        <w:ind w:left="360"/>
        <w:jc w:val="left"/>
        <w:rPr>
          <w:rFonts w:asciiTheme="minorHAnsi" w:hAnsiTheme="minorHAnsi"/>
          <w:sz w:val="22"/>
        </w:rPr>
      </w:pPr>
    </w:p>
    <w:p w14:paraId="38A727CF" w14:textId="77777777" w:rsidR="006726B3" w:rsidRPr="00FD433A" w:rsidRDefault="006726B3" w:rsidP="00676F9E">
      <w:pPr>
        <w:pStyle w:val="ListParagraph"/>
        <w:numPr>
          <w:ilvl w:val="1"/>
          <w:numId w:val="22"/>
        </w:numPr>
        <w:jc w:val="left"/>
        <w:rPr>
          <w:rFonts w:asciiTheme="minorHAnsi" w:hAnsiTheme="minorHAnsi"/>
          <w:sz w:val="22"/>
        </w:rPr>
      </w:pPr>
      <w:r w:rsidRPr="00FD433A">
        <w:rPr>
          <w:rFonts w:asciiTheme="minorHAnsi" w:hAnsiTheme="minorHAnsi"/>
          <w:b/>
          <w:bCs/>
          <w:sz w:val="22"/>
        </w:rPr>
        <w:t xml:space="preserve">Online courses </w:t>
      </w:r>
      <w:r w:rsidRPr="00FD433A">
        <w:rPr>
          <w:rFonts w:asciiTheme="minorHAnsi" w:hAnsiTheme="minorHAnsi"/>
          <w:sz w:val="22"/>
        </w:rPr>
        <w:t>focused on core AI concepts and practical use cases;</w:t>
      </w:r>
    </w:p>
    <w:p w14:paraId="7FAF0FE1" w14:textId="77777777" w:rsidR="006726B3" w:rsidRPr="00FD433A" w:rsidRDefault="006726B3" w:rsidP="00676F9E">
      <w:pPr>
        <w:pStyle w:val="ListParagraph"/>
        <w:numPr>
          <w:ilvl w:val="1"/>
          <w:numId w:val="22"/>
        </w:numPr>
        <w:jc w:val="left"/>
        <w:rPr>
          <w:rFonts w:asciiTheme="minorHAnsi" w:hAnsiTheme="minorHAnsi"/>
          <w:sz w:val="22"/>
        </w:rPr>
      </w:pPr>
      <w:r w:rsidRPr="00FD433A">
        <w:rPr>
          <w:rFonts w:asciiTheme="minorHAnsi" w:hAnsiTheme="minorHAnsi"/>
          <w:b/>
          <w:bCs/>
          <w:sz w:val="22"/>
        </w:rPr>
        <w:t>Workshops and learning fairs</w:t>
      </w:r>
      <w:r w:rsidRPr="00FD433A">
        <w:rPr>
          <w:rFonts w:asciiTheme="minorHAnsi" w:hAnsiTheme="minorHAnsi"/>
          <w:sz w:val="22"/>
        </w:rPr>
        <w:t xml:space="preserve"> to promote ethical and responsible AI use;</w:t>
      </w:r>
    </w:p>
    <w:p w14:paraId="7A012937" w14:textId="2A79E0FA" w:rsidR="006726B3" w:rsidRPr="00FD433A" w:rsidRDefault="006726B3" w:rsidP="00676F9E">
      <w:pPr>
        <w:pStyle w:val="ListParagraph"/>
        <w:numPr>
          <w:ilvl w:val="1"/>
          <w:numId w:val="22"/>
        </w:numPr>
        <w:jc w:val="left"/>
        <w:rPr>
          <w:rFonts w:asciiTheme="minorHAnsi" w:hAnsiTheme="minorHAnsi"/>
          <w:sz w:val="22"/>
        </w:rPr>
      </w:pPr>
      <w:r w:rsidRPr="00FD433A">
        <w:rPr>
          <w:rFonts w:asciiTheme="minorHAnsi" w:hAnsiTheme="minorHAnsi"/>
          <w:b/>
          <w:bCs/>
          <w:sz w:val="22"/>
        </w:rPr>
        <w:t xml:space="preserve">Certification </w:t>
      </w:r>
      <w:proofErr w:type="spellStart"/>
      <w:r w:rsidRPr="00FD433A">
        <w:rPr>
          <w:rFonts w:asciiTheme="minorHAnsi" w:hAnsiTheme="minorHAnsi"/>
          <w:b/>
          <w:bCs/>
          <w:sz w:val="22"/>
        </w:rPr>
        <w:t>programmes</w:t>
      </w:r>
      <w:proofErr w:type="spellEnd"/>
      <w:r w:rsidRPr="00FD433A">
        <w:rPr>
          <w:rFonts w:asciiTheme="minorHAnsi" w:hAnsiTheme="minorHAnsi"/>
          <w:sz w:val="22"/>
        </w:rPr>
        <w:t xml:space="preserve"> </w:t>
      </w:r>
      <w:proofErr w:type="gramStart"/>
      <w:r w:rsidRPr="00FD433A">
        <w:rPr>
          <w:rFonts w:asciiTheme="minorHAnsi" w:hAnsiTheme="minorHAnsi"/>
          <w:sz w:val="22"/>
        </w:rPr>
        <w:t>tailored</w:t>
      </w:r>
      <w:proofErr w:type="gramEnd"/>
      <w:r w:rsidRPr="00FD433A">
        <w:rPr>
          <w:rFonts w:asciiTheme="minorHAnsi" w:hAnsiTheme="minorHAnsi"/>
          <w:sz w:val="22"/>
        </w:rPr>
        <w:t xml:space="preserve"> to the needs of employees, students, job seekers and professionals in specific sectors.</w:t>
      </w:r>
      <w:r w:rsidR="00180556" w:rsidRPr="00FD433A">
        <w:rPr>
          <w:rFonts w:asciiTheme="minorHAnsi" w:hAnsiTheme="minorHAnsi"/>
          <w:sz w:val="22"/>
        </w:rPr>
        <w:br/>
      </w:r>
    </w:p>
    <w:p w14:paraId="53EEADAF" w14:textId="53930FFC" w:rsidR="006726B3" w:rsidRPr="00FD433A" w:rsidRDefault="006726B3" w:rsidP="00180556">
      <w:pPr>
        <w:pStyle w:val="ListParagraph"/>
        <w:numPr>
          <w:ilvl w:val="0"/>
          <w:numId w:val="22"/>
        </w:numPr>
        <w:jc w:val="left"/>
        <w:rPr>
          <w:rFonts w:asciiTheme="minorHAnsi" w:hAnsiTheme="minorHAnsi"/>
          <w:sz w:val="22"/>
        </w:rPr>
      </w:pPr>
      <w:r w:rsidRPr="00FD433A">
        <w:rPr>
          <w:rFonts w:asciiTheme="minorHAnsi" w:hAnsiTheme="minorHAnsi"/>
          <w:sz w:val="22"/>
        </w:rPr>
        <w:t>From a business standpoint, th</w:t>
      </w:r>
      <w:r w:rsidR="00EF3636" w:rsidRPr="00FD433A">
        <w:rPr>
          <w:rFonts w:asciiTheme="minorHAnsi" w:hAnsiTheme="minorHAnsi"/>
          <w:sz w:val="22"/>
        </w:rPr>
        <w:t xml:space="preserve">e </w:t>
      </w:r>
      <w:r w:rsidRPr="00FD433A">
        <w:rPr>
          <w:rFonts w:asciiTheme="minorHAnsi" w:hAnsiTheme="minorHAnsi"/>
          <w:sz w:val="22"/>
        </w:rPr>
        <w:t xml:space="preserve">investment </w:t>
      </w:r>
      <w:r w:rsidR="00EF3636" w:rsidRPr="00FD433A">
        <w:rPr>
          <w:rFonts w:asciiTheme="minorHAnsi" w:hAnsiTheme="minorHAnsi"/>
          <w:sz w:val="22"/>
        </w:rPr>
        <w:t xml:space="preserve">in </w:t>
      </w:r>
      <w:r w:rsidR="00511B22">
        <w:rPr>
          <w:rFonts w:asciiTheme="minorHAnsi" w:hAnsiTheme="minorHAnsi"/>
          <w:sz w:val="22"/>
        </w:rPr>
        <w:t xml:space="preserve">AI </w:t>
      </w:r>
      <w:r w:rsidR="00EF3636" w:rsidRPr="00FD433A">
        <w:rPr>
          <w:rFonts w:asciiTheme="minorHAnsi" w:hAnsiTheme="minorHAnsi"/>
          <w:sz w:val="22"/>
        </w:rPr>
        <w:t xml:space="preserve">training </w:t>
      </w:r>
      <w:r w:rsidRPr="00FD433A">
        <w:rPr>
          <w:rFonts w:asciiTheme="minorHAnsi" w:hAnsiTheme="minorHAnsi"/>
          <w:sz w:val="22"/>
        </w:rPr>
        <w:t>serves multiple goals: improving productivity, ensuring workforce relevance and addressing the ethical and practical dimensions of AI adoption. However, realizing the full potential of these efforts requires systemic support.</w:t>
      </w:r>
      <w:r w:rsidR="00FD433A" w:rsidRPr="00FD433A">
        <w:rPr>
          <w:rFonts w:asciiTheme="minorHAnsi" w:hAnsiTheme="minorHAnsi"/>
          <w:sz w:val="22"/>
        </w:rPr>
        <w:br/>
      </w:r>
    </w:p>
    <w:p w14:paraId="0A41DAF6" w14:textId="77777777" w:rsidR="0070468D" w:rsidRDefault="006726B3" w:rsidP="00180556">
      <w:pPr>
        <w:pStyle w:val="ListParagraph"/>
        <w:numPr>
          <w:ilvl w:val="0"/>
          <w:numId w:val="22"/>
        </w:numPr>
        <w:jc w:val="left"/>
        <w:rPr>
          <w:rFonts w:asciiTheme="minorHAnsi" w:hAnsiTheme="minorHAnsi"/>
          <w:sz w:val="22"/>
        </w:rPr>
      </w:pPr>
      <w:r w:rsidRPr="00FD433A">
        <w:rPr>
          <w:rFonts w:asciiTheme="minorHAnsi" w:hAnsiTheme="minorHAnsi"/>
          <w:sz w:val="22"/>
        </w:rPr>
        <w:t>As digitalization continues across sectors, both public and private, AI and data literacy, together with the development of relevant competencies such as critical thinking and creativity, should be embedded throughout the education continuum — starting from primary school and extending through secondary, vocational and higher education.</w:t>
      </w:r>
    </w:p>
    <w:p w14:paraId="7269F446" w14:textId="77777777" w:rsidR="003F75DF" w:rsidRDefault="003F75DF" w:rsidP="003F75DF">
      <w:pPr>
        <w:pStyle w:val="ListParagraph"/>
        <w:ind w:left="360"/>
        <w:jc w:val="left"/>
        <w:rPr>
          <w:rFonts w:asciiTheme="minorHAnsi" w:hAnsiTheme="minorHAnsi"/>
          <w:sz w:val="22"/>
        </w:rPr>
      </w:pPr>
    </w:p>
    <w:p w14:paraId="057781D2" w14:textId="49A922D1" w:rsidR="00511B22" w:rsidRPr="00FD433A" w:rsidRDefault="00511B22" w:rsidP="00511B22">
      <w:pPr>
        <w:pStyle w:val="ListParagraph"/>
        <w:numPr>
          <w:ilvl w:val="0"/>
          <w:numId w:val="22"/>
        </w:numPr>
        <w:jc w:val="left"/>
        <w:rPr>
          <w:rFonts w:asciiTheme="minorHAnsi" w:hAnsiTheme="minorHAnsi"/>
          <w:sz w:val="22"/>
        </w:rPr>
      </w:pPr>
      <w:r w:rsidRPr="00FD433A">
        <w:rPr>
          <w:rFonts w:asciiTheme="minorHAnsi" w:hAnsiTheme="minorHAnsi"/>
          <w:sz w:val="22"/>
        </w:rPr>
        <w:t xml:space="preserve">In parallel, vocational training and university </w:t>
      </w:r>
      <w:proofErr w:type="spellStart"/>
      <w:r w:rsidRPr="00FD433A">
        <w:rPr>
          <w:rFonts w:asciiTheme="minorHAnsi" w:hAnsiTheme="minorHAnsi"/>
          <w:sz w:val="22"/>
        </w:rPr>
        <w:t>programmes</w:t>
      </w:r>
      <w:proofErr w:type="spellEnd"/>
      <w:r w:rsidRPr="00FD433A">
        <w:rPr>
          <w:rFonts w:asciiTheme="minorHAnsi" w:hAnsiTheme="minorHAnsi"/>
          <w:sz w:val="22"/>
        </w:rPr>
        <w:t xml:space="preserve"> must equip learners with job-ready, sector-specific AI competencies that align with </w:t>
      </w:r>
      <w:proofErr w:type="spellStart"/>
      <w:r w:rsidRPr="00FD433A">
        <w:rPr>
          <w:rFonts w:asciiTheme="minorHAnsi" w:hAnsiTheme="minorHAnsi"/>
          <w:sz w:val="22"/>
        </w:rPr>
        <w:t>labour</w:t>
      </w:r>
      <w:proofErr w:type="spellEnd"/>
      <w:r w:rsidRPr="00FD433A">
        <w:rPr>
          <w:rFonts w:asciiTheme="minorHAnsi" w:hAnsiTheme="minorHAnsi"/>
          <w:sz w:val="22"/>
        </w:rPr>
        <w:t xml:space="preserve"> market needs.</w:t>
      </w:r>
    </w:p>
    <w:p w14:paraId="734548CE" w14:textId="77777777" w:rsidR="00511B22" w:rsidRPr="00FD433A" w:rsidRDefault="00511B22" w:rsidP="003F75DF">
      <w:pPr>
        <w:pStyle w:val="ListParagraph"/>
        <w:ind w:left="360"/>
        <w:jc w:val="left"/>
        <w:rPr>
          <w:rFonts w:asciiTheme="minorHAnsi" w:hAnsiTheme="minorHAnsi"/>
          <w:sz w:val="22"/>
        </w:rPr>
      </w:pPr>
    </w:p>
    <w:p w14:paraId="545D1ECA" w14:textId="61285A94" w:rsidR="001A553F" w:rsidRPr="00511B22" w:rsidRDefault="00FD433A" w:rsidP="00511B22">
      <w:pPr>
        <w:pStyle w:val="ListParagraph"/>
        <w:numPr>
          <w:ilvl w:val="0"/>
          <w:numId w:val="22"/>
        </w:numPr>
        <w:jc w:val="left"/>
        <w:rPr>
          <w:rFonts w:asciiTheme="minorHAnsi" w:hAnsiTheme="minorHAnsi"/>
          <w:sz w:val="22"/>
        </w:rPr>
      </w:pPr>
      <w:proofErr w:type="gramStart"/>
      <w:r w:rsidRPr="00FD433A">
        <w:rPr>
          <w:rFonts w:asciiTheme="minorHAnsi" w:hAnsiTheme="minorHAnsi"/>
          <w:sz w:val="22"/>
        </w:rPr>
        <w:t>Likewise</w:t>
      </w:r>
      <w:proofErr w:type="gramEnd"/>
      <w:r w:rsidRPr="00FD433A">
        <w:rPr>
          <w:rFonts w:asciiTheme="minorHAnsi" w:hAnsiTheme="minorHAnsi"/>
          <w:sz w:val="22"/>
        </w:rPr>
        <w:t xml:space="preserve"> teachers must not only be equipped with the necessary competencies to manage new technologies, </w:t>
      </w:r>
      <w:r w:rsidR="00511B22">
        <w:rPr>
          <w:rFonts w:asciiTheme="minorHAnsi" w:hAnsiTheme="minorHAnsi"/>
          <w:sz w:val="22"/>
        </w:rPr>
        <w:t xml:space="preserve">but we must engage teachers </w:t>
      </w:r>
      <w:r w:rsidRPr="00FD433A">
        <w:rPr>
          <w:rFonts w:asciiTheme="minorHAnsi" w:hAnsiTheme="minorHAnsi"/>
          <w:sz w:val="22"/>
        </w:rPr>
        <w:t xml:space="preserve">in the development and deployment of AI tools in education systems.   </w:t>
      </w:r>
    </w:p>
    <w:p w14:paraId="0DE54FDA" w14:textId="2F7EE18C" w:rsidR="001D3E90" w:rsidRPr="00FD433A" w:rsidRDefault="003F75DF" w:rsidP="003F75DF">
      <w:pPr>
        <w:jc w:val="left"/>
        <w:rPr>
          <w:rFonts w:asciiTheme="minorHAnsi" w:hAnsiTheme="minorHAnsi"/>
          <w:sz w:val="22"/>
        </w:rPr>
      </w:pPr>
      <w:r>
        <w:rPr>
          <w:rFonts w:asciiTheme="minorHAnsi" w:hAnsiTheme="minorHAnsi"/>
          <w:sz w:val="22"/>
        </w:rPr>
        <w:t>Looking ahead i</w:t>
      </w:r>
      <w:r w:rsidRPr="003F75DF">
        <w:rPr>
          <w:rFonts w:asciiTheme="minorHAnsi" w:hAnsiTheme="minorHAnsi"/>
          <w:sz w:val="22"/>
        </w:rPr>
        <w:t xml:space="preserve">n the </w:t>
      </w:r>
      <w:r w:rsidR="00FD433A" w:rsidRPr="003F75DF">
        <w:rPr>
          <w:rFonts w:asciiTheme="minorHAnsi" w:hAnsiTheme="minorHAnsi"/>
          <w:sz w:val="22"/>
        </w:rPr>
        <w:t>digital transformation,</w:t>
      </w:r>
      <w:r w:rsidR="006726B3" w:rsidRPr="003F75DF">
        <w:rPr>
          <w:rFonts w:asciiTheme="minorHAnsi" w:hAnsiTheme="minorHAnsi"/>
          <w:sz w:val="22"/>
        </w:rPr>
        <w:t xml:space="preserve"> lifelong learning opportunities must be accessible and affordable for all includ</w:t>
      </w:r>
      <w:r w:rsidR="00FD433A" w:rsidRPr="003F75DF">
        <w:rPr>
          <w:rFonts w:asciiTheme="minorHAnsi" w:hAnsiTheme="minorHAnsi"/>
          <w:sz w:val="22"/>
        </w:rPr>
        <w:t>ing</w:t>
      </w:r>
      <w:r w:rsidR="006726B3" w:rsidRPr="003F75DF">
        <w:rPr>
          <w:rFonts w:asciiTheme="minorHAnsi" w:hAnsiTheme="minorHAnsi"/>
          <w:sz w:val="22"/>
        </w:rPr>
        <w:t xml:space="preserve"> providing access to digital tools, infrastructure and instruction</w:t>
      </w:r>
      <w:r w:rsidR="00FD433A" w:rsidRPr="003F75DF">
        <w:rPr>
          <w:rFonts w:asciiTheme="minorHAnsi" w:hAnsiTheme="minorHAnsi"/>
          <w:sz w:val="22"/>
        </w:rPr>
        <w:t>, supported by continued and strengthened partnership with business.</w:t>
      </w:r>
    </w:p>
    <w:p w14:paraId="2AF96540" w14:textId="3DB6BC7A" w:rsidR="005B582B" w:rsidRPr="00FD29E5" w:rsidRDefault="00743C86" w:rsidP="00FD29E5">
      <w:pPr>
        <w:pStyle w:val="Heading2"/>
        <w:jc w:val="left"/>
        <w:rPr>
          <w:b/>
          <w:color w:val="281F6B"/>
          <w:sz w:val="22"/>
          <w:szCs w:val="22"/>
          <w:u w:val="single"/>
        </w:rPr>
      </w:pPr>
      <w:r w:rsidRPr="00FD433A">
        <w:rPr>
          <w:rFonts w:eastAsia="Meiryo UI"/>
          <w:sz w:val="22"/>
          <w:szCs w:val="22"/>
        </w:rPr>
        <w:br w:type="page"/>
      </w:r>
      <w:bookmarkEnd w:id="0"/>
      <w:r w:rsidR="005B582B" w:rsidRPr="00FD29E5">
        <w:rPr>
          <w:b/>
          <w:color w:val="281F6B"/>
          <w:sz w:val="22"/>
          <w:szCs w:val="22"/>
          <w:u w:val="single"/>
        </w:rPr>
        <w:lastRenderedPageBreak/>
        <w:t xml:space="preserve">Tuesday, 28 April  </w:t>
      </w:r>
    </w:p>
    <w:p w14:paraId="27DD25AE" w14:textId="6970E476" w:rsidR="005B582B" w:rsidRPr="005B582B" w:rsidRDefault="005B582B" w:rsidP="001810B7">
      <w:pPr>
        <w:pStyle w:val="Heading2"/>
        <w:jc w:val="left"/>
        <w:rPr>
          <w:b/>
          <w:color w:val="281F6B"/>
          <w:sz w:val="22"/>
          <w:szCs w:val="22"/>
        </w:rPr>
      </w:pPr>
      <w:r w:rsidRPr="005B582B">
        <w:rPr>
          <w:b/>
          <w:color w:val="281F6B"/>
          <w:sz w:val="22"/>
          <w:szCs w:val="22"/>
        </w:rPr>
        <w:t>10:30 - 12:00</w:t>
      </w:r>
    </w:p>
    <w:p w14:paraId="69FB53C8" w14:textId="0D86031E" w:rsidR="005B582B" w:rsidRPr="005B582B" w:rsidRDefault="005B582B" w:rsidP="001810B7">
      <w:pPr>
        <w:pStyle w:val="Heading2"/>
        <w:jc w:val="left"/>
        <w:rPr>
          <w:b/>
          <w:bCs/>
          <w:color w:val="281F6B"/>
          <w:sz w:val="22"/>
          <w:szCs w:val="22"/>
        </w:rPr>
      </w:pPr>
      <w:r w:rsidRPr="005B582B">
        <w:rPr>
          <w:b/>
          <w:bCs/>
          <w:color w:val="281F6B"/>
          <w:sz w:val="22"/>
          <w:szCs w:val="22"/>
        </w:rPr>
        <w:t>Session 1: Rethinking Formal Education – Recalibrating Strategies for a Lifetime of Opportunitie</w:t>
      </w:r>
      <w:r w:rsidR="001810B7" w:rsidRPr="00FD433A">
        <w:rPr>
          <w:b/>
          <w:bCs/>
          <w:color w:val="281F6B"/>
          <w:sz w:val="22"/>
          <w:szCs w:val="22"/>
        </w:rPr>
        <w:t>s</w:t>
      </w:r>
    </w:p>
    <w:p w14:paraId="25D795FC" w14:textId="64E3AA65" w:rsidR="00576EE5" w:rsidRPr="00FD433A" w:rsidRDefault="004806C3" w:rsidP="00576EE5">
      <w:pPr>
        <w:pStyle w:val="Heading2"/>
        <w:rPr>
          <w:sz w:val="22"/>
          <w:szCs w:val="22"/>
        </w:rPr>
      </w:pPr>
      <w:r w:rsidRPr="004806C3">
        <w:rPr>
          <w:i/>
          <w:iCs/>
          <w:sz w:val="22"/>
          <w:szCs w:val="22"/>
        </w:rPr>
        <w:t>Business at OECD</w:t>
      </w:r>
      <w:r>
        <w:rPr>
          <w:sz w:val="22"/>
          <w:szCs w:val="22"/>
        </w:rPr>
        <w:t xml:space="preserve"> speaker: </w:t>
      </w:r>
      <w:r w:rsidR="005B582B" w:rsidRPr="00FD433A">
        <w:rPr>
          <w:sz w:val="22"/>
          <w:szCs w:val="22"/>
        </w:rPr>
        <w:t xml:space="preserve">Bettina Schaller, Chair, </w:t>
      </w:r>
      <w:r w:rsidR="005B582B" w:rsidRPr="00FD433A">
        <w:rPr>
          <w:i/>
          <w:iCs/>
          <w:sz w:val="22"/>
          <w:szCs w:val="22"/>
        </w:rPr>
        <w:t>Business at OECD</w:t>
      </w:r>
      <w:r w:rsidR="005B582B" w:rsidRPr="00FD433A">
        <w:rPr>
          <w:sz w:val="22"/>
          <w:szCs w:val="22"/>
        </w:rPr>
        <w:t xml:space="preserve"> Committee on Employment and Social Policy </w:t>
      </w:r>
    </w:p>
    <w:p w14:paraId="30E8248E" w14:textId="423BE6C5" w:rsidR="001D3E90" w:rsidRPr="004806C3" w:rsidRDefault="004806C3" w:rsidP="001D3E90">
      <w:pPr>
        <w:pStyle w:val="Heading3"/>
        <w:rPr>
          <w:i w:val="0"/>
          <w:color w:val="auto"/>
          <w:sz w:val="22"/>
          <w:szCs w:val="22"/>
        </w:rPr>
      </w:pPr>
      <w:r w:rsidRPr="004806C3">
        <w:rPr>
          <w:i w:val="0"/>
          <w:color w:val="auto"/>
          <w:sz w:val="22"/>
          <w:szCs w:val="22"/>
        </w:rPr>
        <w:t>OECD g</w:t>
      </w:r>
      <w:r w:rsidR="0062182C" w:rsidRPr="004806C3">
        <w:rPr>
          <w:i w:val="0"/>
          <w:color w:val="auto"/>
          <w:sz w:val="22"/>
          <w:szCs w:val="22"/>
        </w:rPr>
        <w:t xml:space="preserve">uiding questions: </w:t>
      </w:r>
    </w:p>
    <w:p w14:paraId="7CCE472B" w14:textId="77777777" w:rsidR="0062182C" w:rsidRPr="0062182C" w:rsidRDefault="0062182C" w:rsidP="0062182C">
      <w:pPr>
        <w:numPr>
          <w:ilvl w:val="0"/>
          <w:numId w:val="6"/>
        </w:numPr>
        <w:rPr>
          <w:sz w:val="22"/>
        </w:rPr>
      </w:pPr>
      <w:r w:rsidRPr="0062182C">
        <w:rPr>
          <w:i/>
          <w:iCs/>
          <w:sz w:val="22"/>
        </w:rPr>
        <w:t xml:space="preserve">How can curricula across all levels of formal education (pre-school, school, vocational and higher education) be reformed to equip young people with a strong foundation of skills, including those aligned with </w:t>
      </w:r>
      <w:proofErr w:type="spellStart"/>
      <w:r w:rsidRPr="0062182C">
        <w:rPr>
          <w:i/>
          <w:iCs/>
          <w:sz w:val="22"/>
        </w:rPr>
        <w:t>labour</w:t>
      </w:r>
      <w:proofErr w:type="spellEnd"/>
      <w:r w:rsidRPr="0062182C">
        <w:rPr>
          <w:i/>
          <w:iCs/>
          <w:sz w:val="22"/>
        </w:rPr>
        <w:t xml:space="preserve"> market needs? </w:t>
      </w:r>
    </w:p>
    <w:p w14:paraId="108D2A9E" w14:textId="77777777" w:rsidR="0062182C" w:rsidRPr="0062182C" w:rsidRDefault="0062182C" w:rsidP="0062182C">
      <w:pPr>
        <w:numPr>
          <w:ilvl w:val="0"/>
          <w:numId w:val="6"/>
        </w:numPr>
        <w:rPr>
          <w:sz w:val="22"/>
        </w:rPr>
      </w:pPr>
      <w:r w:rsidRPr="0062182C">
        <w:rPr>
          <w:i/>
          <w:iCs/>
          <w:sz w:val="22"/>
        </w:rPr>
        <w:t>How can the teaching profession be made more attractive, and how can teachers be better prepared to implement modern curricula, apply effective pedagogy and integrate AI tools into their practice?</w:t>
      </w:r>
    </w:p>
    <w:p w14:paraId="12A8BBC1" w14:textId="77777777" w:rsidR="0062182C" w:rsidRPr="0062182C" w:rsidRDefault="0062182C" w:rsidP="0062182C">
      <w:pPr>
        <w:numPr>
          <w:ilvl w:val="0"/>
          <w:numId w:val="6"/>
        </w:numPr>
        <w:rPr>
          <w:i/>
          <w:iCs/>
          <w:sz w:val="22"/>
        </w:rPr>
      </w:pPr>
      <w:r w:rsidRPr="0062182C">
        <w:rPr>
          <w:i/>
          <w:iCs/>
          <w:sz w:val="22"/>
        </w:rPr>
        <w:t xml:space="preserve">How can countries </w:t>
      </w:r>
      <w:proofErr w:type="spellStart"/>
      <w:r w:rsidRPr="0062182C">
        <w:rPr>
          <w:i/>
          <w:iCs/>
          <w:sz w:val="22"/>
        </w:rPr>
        <w:t>optimise</w:t>
      </w:r>
      <w:proofErr w:type="spellEnd"/>
      <w:r w:rsidRPr="0062182C">
        <w:rPr>
          <w:i/>
          <w:iCs/>
          <w:sz w:val="22"/>
        </w:rPr>
        <w:t xml:space="preserve"> educational investments to manage costs, make effective use of infrastructure, and improve learning outcomes in the context of declining student enrolment?</w:t>
      </w:r>
    </w:p>
    <w:p w14:paraId="6E37921C" w14:textId="77777777" w:rsidR="0062182C" w:rsidRPr="0062182C" w:rsidRDefault="0062182C" w:rsidP="0062182C">
      <w:pPr>
        <w:numPr>
          <w:ilvl w:val="0"/>
          <w:numId w:val="6"/>
        </w:numPr>
        <w:rPr>
          <w:i/>
          <w:iCs/>
          <w:sz w:val="22"/>
        </w:rPr>
      </w:pPr>
      <w:r w:rsidRPr="0062182C">
        <w:rPr>
          <w:i/>
          <w:iCs/>
          <w:sz w:val="22"/>
        </w:rPr>
        <w:t>How can cross-country cooperation be improved to foster the development of innovative education models?</w:t>
      </w:r>
    </w:p>
    <w:p w14:paraId="01E7141F" w14:textId="77777777" w:rsidR="00276382" w:rsidRPr="00FD433A" w:rsidRDefault="00276382" w:rsidP="0062182C">
      <w:pPr>
        <w:rPr>
          <w:b/>
          <w:bCs/>
          <w:i/>
          <w:iCs/>
          <w:sz w:val="22"/>
        </w:rPr>
      </w:pPr>
    </w:p>
    <w:p w14:paraId="63004971" w14:textId="75CE2ED2" w:rsidR="0062182C" w:rsidRPr="00FD433A" w:rsidRDefault="0062182C" w:rsidP="0062182C">
      <w:pPr>
        <w:rPr>
          <w:b/>
          <w:bCs/>
          <w:sz w:val="22"/>
        </w:rPr>
      </w:pPr>
      <w:r w:rsidRPr="00FD433A">
        <w:rPr>
          <w:b/>
          <w:bCs/>
          <w:i/>
          <w:iCs/>
          <w:sz w:val="22"/>
        </w:rPr>
        <w:t xml:space="preserve">Business at OECD </w:t>
      </w:r>
      <w:r w:rsidRPr="00FD433A">
        <w:rPr>
          <w:b/>
          <w:bCs/>
          <w:sz w:val="22"/>
        </w:rPr>
        <w:t>Points (</w:t>
      </w:r>
      <w:proofErr w:type="gramStart"/>
      <w:r w:rsidRPr="00FD433A">
        <w:rPr>
          <w:b/>
          <w:bCs/>
          <w:sz w:val="22"/>
        </w:rPr>
        <w:t>2 minute</w:t>
      </w:r>
      <w:proofErr w:type="gramEnd"/>
      <w:r w:rsidR="00AE03B1" w:rsidRPr="00FD433A">
        <w:rPr>
          <w:b/>
          <w:bCs/>
          <w:sz w:val="22"/>
        </w:rPr>
        <w:t xml:space="preserve"> intervention</w:t>
      </w:r>
      <w:proofErr w:type="gramStart"/>
      <w:r w:rsidRPr="00FD433A">
        <w:rPr>
          <w:b/>
          <w:bCs/>
          <w:sz w:val="22"/>
        </w:rPr>
        <w:t>) :</w:t>
      </w:r>
      <w:proofErr w:type="gramEnd"/>
      <w:r w:rsidRPr="00FD433A">
        <w:rPr>
          <w:b/>
          <w:bCs/>
          <w:sz w:val="22"/>
        </w:rPr>
        <w:t xml:space="preserve"> </w:t>
      </w:r>
    </w:p>
    <w:p w14:paraId="06DE5A2B" w14:textId="13D5F6C7" w:rsidR="00276382" w:rsidRPr="00FD433A" w:rsidRDefault="00276382" w:rsidP="00276382">
      <w:pPr>
        <w:spacing w:line="276" w:lineRule="auto"/>
        <w:rPr>
          <w:rFonts w:eastAsia="Times New Roman"/>
          <w:b/>
          <w:bCs/>
          <w:sz w:val="22"/>
        </w:rPr>
      </w:pPr>
      <w:r w:rsidRPr="00FD433A">
        <w:rPr>
          <w:rFonts w:eastAsia="Times New Roman"/>
          <w:b/>
          <w:bCs/>
          <w:sz w:val="22"/>
        </w:rPr>
        <w:t xml:space="preserve">Key messages: </w:t>
      </w:r>
    </w:p>
    <w:p w14:paraId="17476F7B" w14:textId="18FB970C" w:rsidR="00276382" w:rsidRPr="00FD433A" w:rsidRDefault="00276382" w:rsidP="00FD433A">
      <w:pPr>
        <w:spacing w:line="276" w:lineRule="auto"/>
        <w:jc w:val="left"/>
        <w:rPr>
          <w:rFonts w:eastAsia="Times New Roman"/>
          <w:b/>
          <w:bCs/>
          <w:sz w:val="22"/>
        </w:rPr>
      </w:pPr>
      <w:r w:rsidRPr="00FD433A">
        <w:rPr>
          <w:rFonts w:eastAsia="Times New Roman"/>
          <w:b/>
          <w:bCs/>
          <w:sz w:val="22"/>
        </w:rPr>
        <w:t xml:space="preserve">Formal education must be adapted to respond to rapidly changing environment </w:t>
      </w:r>
    </w:p>
    <w:p w14:paraId="18F2F679" w14:textId="77777777" w:rsidR="007556D4" w:rsidRDefault="00276382" w:rsidP="00FD433A">
      <w:pPr>
        <w:pStyle w:val="ListParagraph"/>
        <w:numPr>
          <w:ilvl w:val="0"/>
          <w:numId w:val="4"/>
        </w:numPr>
        <w:spacing w:line="276" w:lineRule="auto"/>
        <w:jc w:val="left"/>
        <w:rPr>
          <w:rFonts w:eastAsia="Times New Roman"/>
          <w:sz w:val="22"/>
        </w:rPr>
      </w:pPr>
      <w:r w:rsidRPr="00FD433A">
        <w:rPr>
          <w:rFonts w:eastAsia="Times New Roman"/>
          <w:sz w:val="22"/>
        </w:rPr>
        <w:t xml:space="preserve">From a business perspective, formal education should prioritize employability, adaptability, and skills relevance. </w:t>
      </w:r>
    </w:p>
    <w:p w14:paraId="1E8299FB" w14:textId="77777777" w:rsidR="00516296" w:rsidRPr="00FD433A" w:rsidRDefault="00516296" w:rsidP="00516296">
      <w:pPr>
        <w:pStyle w:val="ListParagraph"/>
        <w:spacing w:line="276" w:lineRule="auto"/>
        <w:jc w:val="left"/>
        <w:rPr>
          <w:rFonts w:eastAsia="Times New Roman"/>
          <w:sz w:val="22"/>
        </w:rPr>
      </w:pPr>
    </w:p>
    <w:p w14:paraId="7AE35507" w14:textId="6359A1B8" w:rsidR="00516296" w:rsidRPr="00516296" w:rsidRDefault="00276382" w:rsidP="00516296">
      <w:pPr>
        <w:pStyle w:val="ListParagraph"/>
        <w:numPr>
          <w:ilvl w:val="0"/>
          <w:numId w:val="4"/>
        </w:numPr>
        <w:spacing w:line="276" w:lineRule="auto"/>
        <w:jc w:val="left"/>
        <w:rPr>
          <w:rFonts w:eastAsia="Times New Roman"/>
          <w:sz w:val="22"/>
        </w:rPr>
      </w:pPr>
      <w:r w:rsidRPr="00FD433A">
        <w:rPr>
          <w:rFonts w:eastAsia="Times New Roman"/>
          <w:sz w:val="22"/>
        </w:rPr>
        <w:t>Education systems must put a stronger emphasis on STEM and digital skills and integrate AI literacy as a cross-cutting competenc</w:t>
      </w:r>
      <w:r w:rsidR="004A7215" w:rsidRPr="00FD433A">
        <w:rPr>
          <w:rFonts w:eastAsia="Times New Roman"/>
          <w:sz w:val="22"/>
        </w:rPr>
        <w:t>y.</w:t>
      </w:r>
      <w:r w:rsidRPr="00FD433A">
        <w:rPr>
          <w:rFonts w:eastAsia="Times New Roman"/>
          <w:sz w:val="22"/>
        </w:rPr>
        <w:t xml:space="preserve"> </w:t>
      </w:r>
      <w:r w:rsidR="00516296">
        <w:rPr>
          <w:rFonts w:eastAsia="Times New Roman"/>
          <w:sz w:val="22"/>
        </w:rPr>
        <w:br/>
      </w:r>
    </w:p>
    <w:p w14:paraId="7D7D5530" w14:textId="009DFF1E" w:rsidR="007556D4" w:rsidRPr="00FD433A" w:rsidRDefault="00276382" w:rsidP="00FD433A">
      <w:pPr>
        <w:pStyle w:val="ListParagraph"/>
        <w:numPr>
          <w:ilvl w:val="0"/>
          <w:numId w:val="4"/>
        </w:numPr>
        <w:spacing w:line="276" w:lineRule="auto"/>
        <w:jc w:val="left"/>
        <w:rPr>
          <w:rFonts w:eastAsia="Times New Roman"/>
          <w:sz w:val="22"/>
        </w:rPr>
      </w:pPr>
      <w:r w:rsidRPr="00FD433A">
        <w:rPr>
          <w:rFonts w:eastAsia="Times New Roman"/>
          <w:sz w:val="22"/>
        </w:rPr>
        <w:t xml:space="preserve">But they must also foster transversal skills such as critical thinking, </w:t>
      </w:r>
      <w:r w:rsidR="002B6C38" w:rsidRPr="00FD433A">
        <w:rPr>
          <w:rFonts w:eastAsia="Times New Roman"/>
          <w:sz w:val="22"/>
        </w:rPr>
        <w:t xml:space="preserve">creativity, </w:t>
      </w:r>
      <w:r w:rsidRPr="00FD433A">
        <w:rPr>
          <w:rFonts w:eastAsia="Times New Roman"/>
          <w:sz w:val="22"/>
        </w:rPr>
        <w:t xml:space="preserve">collaboration, and integrity, which are particularly important in the digital age. </w:t>
      </w:r>
      <w:r w:rsidR="00516296">
        <w:rPr>
          <w:rFonts w:eastAsia="Times New Roman"/>
          <w:sz w:val="22"/>
        </w:rPr>
        <w:br/>
      </w:r>
    </w:p>
    <w:p w14:paraId="2A63C68C" w14:textId="1BE604E5" w:rsidR="001C7B72" w:rsidRPr="00FD433A" w:rsidRDefault="00276382" w:rsidP="00FD433A">
      <w:pPr>
        <w:pStyle w:val="ListParagraph"/>
        <w:numPr>
          <w:ilvl w:val="0"/>
          <w:numId w:val="4"/>
        </w:numPr>
        <w:spacing w:line="276" w:lineRule="auto"/>
        <w:jc w:val="left"/>
        <w:rPr>
          <w:rFonts w:eastAsia="Times New Roman"/>
          <w:sz w:val="22"/>
        </w:rPr>
      </w:pPr>
      <w:r w:rsidRPr="00FD433A">
        <w:rPr>
          <w:rFonts w:eastAsia="Times New Roman"/>
          <w:sz w:val="22"/>
        </w:rPr>
        <w:t xml:space="preserve">Curricula need to be regularly updated, in close cooperation with employers, to adapt to evolving skill demands and provide a solid basis for lifelong learning. </w:t>
      </w:r>
    </w:p>
    <w:p w14:paraId="3057EC11" w14:textId="0C4ABDE6" w:rsidR="00276382" w:rsidRPr="00FD433A" w:rsidRDefault="00276382" w:rsidP="00FD433A">
      <w:pPr>
        <w:spacing w:line="276" w:lineRule="auto"/>
        <w:jc w:val="left"/>
        <w:rPr>
          <w:rFonts w:eastAsia="Times New Roman"/>
          <w:b/>
          <w:bCs/>
          <w:sz w:val="22"/>
        </w:rPr>
      </w:pPr>
      <w:proofErr w:type="gramStart"/>
      <w:r w:rsidRPr="00FD433A">
        <w:rPr>
          <w:rFonts w:eastAsia="Times New Roman"/>
          <w:b/>
          <w:bCs/>
          <w:sz w:val="22"/>
        </w:rPr>
        <w:t>Strengthen</w:t>
      </w:r>
      <w:proofErr w:type="gramEnd"/>
      <w:r w:rsidRPr="00FD433A">
        <w:rPr>
          <w:rFonts w:eastAsia="Times New Roman"/>
          <w:b/>
          <w:bCs/>
          <w:sz w:val="22"/>
        </w:rPr>
        <w:t xml:space="preserve"> connections between education and the world of work</w:t>
      </w:r>
    </w:p>
    <w:p w14:paraId="08260608" w14:textId="77777777" w:rsidR="007556D4" w:rsidRDefault="00276382" w:rsidP="00FD433A">
      <w:pPr>
        <w:pStyle w:val="ListParagraph"/>
        <w:numPr>
          <w:ilvl w:val="0"/>
          <w:numId w:val="10"/>
        </w:numPr>
        <w:spacing w:line="276" w:lineRule="auto"/>
        <w:jc w:val="left"/>
        <w:rPr>
          <w:rFonts w:eastAsia="Times New Roman"/>
          <w:sz w:val="22"/>
        </w:rPr>
      </w:pPr>
      <w:r w:rsidRPr="00FD433A">
        <w:rPr>
          <w:rFonts w:eastAsia="Times New Roman"/>
          <w:sz w:val="22"/>
        </w:rPr>
        <w:lastRenderedPageBreak/>
        <w:t xml:space="preserve">From a business viewpoint, education is most effective when it is closely connected to practice. </w:t>
      </w:r>
    </w:p>
    <w:p w14:paraId="605F3B92" w14:textId="77777777" w:rsidR="00516296" w:rsidRPr="00FD433A" w:rsidRDefault="00516296" w:rsidP="00516296">
      <w:pPr>
        <w:pStyle w:val="ListParagraph"/>
        <w:spacing w:line="276" w:lineRule="auto"/>
        <w:jc w:val="left"/>
        <w:rPr>
          <w:rFonts w:eastAsia="Times New Roman"/>
          <w:sz w:val="22"/>
        </w:rPr>
      </w:pPr>
    </w:p>
    <w:p w14:paraId="5E928701" w14:textId="4DA3DAD7" w:rsidR="00516296" w:rsidRPr="00516296" w:rsidRDefault="00276382" w:rsidP="00516296">
      <w:pPr>
        <w:pStyle w:val="ListParagraph"/>
        <w:numPr>
          <w:ilvl w:val="0"/>
          <w:numId w:val="10"/>
        </w:numPr>
        <w:spacing w:line="276" w:lineRule="auto"/>
        <w:jc w:val="left"/>
        <w:rPr>
          <w:rFonts w:eastAsia="Times New Roman"/>
          <w:sz w:val="22"/>
        </w:rPr>
      </w:pPr>
      <w:r w:rsidRPr="00FD433A">
        <w:rPr>
          <w:rFonts w:eastAsia="Times New Roman"/>
          <w:sz w:val="22"/>
        </w:rPr>
        <w:t>Work</w:t>
      </w:r>
      <w:r w:rsidRPr="00FD433A">
        <w:rPr>
          <w:rFonts w:ascii="Cambria Math" w:eastAsia="Times New Roman" w:hAnsi="Cambria Math" w:cs="Cambria Math"/>
          <w:sz w:val="22"/>
        </w:rPr>
        <w:t>‑</w:t>
      </w:r>
      <w:r w:rsidRPr="00FD433A">
        <w:rPr>
          <w:rFonts w:eastAsia="Times New Roman"/>
          <w:sz w:val="22"/>
        </w:rPr>
        <w:t xml:space="preserve">based learning, apprenticeships, and internships should be core components of formal education at all levels. </w:t>
      </w:r>
      <w:r w:rsidR="00516296">
        <w:rPr>
          <w:rFonts w:eastAsia="Times New Roman"/>
          <w:sz w:val="22"/>
        </w:rPr>
        <w:br/>
      </w:r>
    </w:p>
    <w:p w14:paraId="6229CD83" w14:textId="77777777" w:rsidR="001917D1" w:rsidRDefault="00276382" w:rsidP="00FD433A">
      <w:pPr>
        <w:pStyle w:val="ListParagraph"/>
        <w:numPr>
          <w:ilvl w:val="0"/>
          <w:numId w:val="10"/>
        </w:numPr>
        <w:spacing w:line="276" w:lineRule="auto"/>
        <w:jc w:val="left"/>
        <w:rPr>
          <w:rFonts w:eastAsia="Times New Roman"/>
          <w:sz w:val="22"/>
        </w:rPr>
      </w:pPr>
      <w:r w:rsidRPr="00FD433A">
        <w:rPr>
          <w:rFonts w:eastAsia="Times New Roman"/>
          <w:sz w:val="22"/>
        </w:rPr>
        <w:t xml:space="preserve">Qualifications should be modular and stackable, allowing people to move more easily between education and employment over their careers. </w:t>
      </w:r>
    </w:p>
    <w:p w14:paraId="0301FAE8" w14:textId="77777777" w:rsidR="00516296" w:rsidRPr="00FD433A" w:rsidRDefault="00516296" w:rsidP="00516296">
      <w:pPr>
        <w:pStyle w:val="ListParagraph"/>
        <w:spacing w:line="276" w:lineRule="auto"/>
        <w:jc w:val="left"/>
        <w:rPr>
          <w:rFonts w:eastAsia="Times New Roman"/>
          <w:sz w:val="22"/>
        </w:rPr>
      </w:pPr>
    </w:p>
    <w:p w14:paraId="3E4CD149" w14:textId="07D23BF2" w:rsidR="001917D1" w:rsidRDefault="00276382" w:rsidP="00FD433A">
      <w:pPr>
        <w:pStyle w:val="ListParagraph"/>
        <w:numPr>
          <w:ilvl w:val="0"/>
          <w:numId w:val="10"/>
        </w:numPr>
        <w:spacing w:line="276" w:lineRule="auto"/>
        <w:jc w:val="left"/>
        <w:rPr>
          <w:rFonts w:eastAsia="Times New Roman"/>
          <w:sz w:val="22"/>
        </w:rPr>
      </w:pPr>
      <w:r w:rsidRPr="00FD433A">
        <w:rPr>
          <w:rFonts w:eastAsia="Times New Roman"/>
          <w:sz w:val="22"/>
        </w:rPr>
        <w:t xml:space="preserve">Stronger partnerships between schools, universities, training providers, and companies should </w:t>
      </w:r>
      <w:r w:rsidR="00933D01" w:rsidRPr="00FD433A">
        <w:rPr>
          <w:rFonts w:eastAsia="Times New Roman"/>
          <w:sz w:val="22"/>
        </w:rPr>
        <w:t xml:space="preserve">be encouraged to </w:t>
      </w:r>
      <w:r w:rsidRPr="00FD433A">
        <w:rPr>
          <w:rFonts w:eastAsia="Times New Roman"/>
          <w:sz w:val="22"/>
        </w:rPr>
        <w:t>ensure education keeps pace with changing skill demands.</w:t>
      </w:r>
    </w:p>
    <w:p w14:paraId="7B8F3074" w14:textId="77777777" w:rsidR="00516296" w:rsidRPr="00FD433A" w:rsidRDefault="00516296" w:rsidP="00516296">
      <w:pPr>
        <w:pStyle w:val="ListParagraph"/>
        <w:spacing w:line="276" w:lineRule="auto"/>
        <w:jc w:val="left"/>
        <w:rPr>
          <w:rFonts w:eastAsia="Times New Roman"/>
          <w:sz w:val="22"/>
        </w:rPr>
      </w:pPr>
    </w:p>
    <w:p w14:paraId="275EEF8C" w14:textId="4172A2DD" w:rsidR="00276382" w:rsidRPr="00FD433A" w:rsidRDefault="00276382" w:rsidP="00FD433A">
      <w:pPr>
        <w:pStyle w:val="ListParagraph"/>
        <w:numPr>
          <w:ilvl w:val="0"/>
          <w:numId w:val="10"/>
        </w:numPr>
        <w:spacing w:line="276" w:lineRule="auto"/>
        <w:jc w:val="left"/>
        <w:rPr>
          <w:rFonts w:eastAsia="Times New Roman"/>
          <w:sz w:val="22"/>
        </w:rPr>
      </w:pPr>
      <w:r w:rsidRPr="00FD433A">
        <w:rPr>
          <w:rFonts w:eastAsia="Times New Roman"/>
          <w:sz w:val="22"/>
        </w:rPr>
        <w:t>Governments should support structured partnerships between schools, universities, training providers, and employers.</w:t>
      </w:r>
      <w:r w:rsidR="001C7B72" w:rsidRPr="00FD433A">
        <w:rPr>
          <w:rFonts w:eastAsia="Times New Roman"/>
          <w:sz w:val="22"/>
        </w:rPr>
        <w:br/>
      </w:r>
    </w:p>
    <w:p w14:paraId="348FA3D3" w14:textId="77777777" w:rsidR="001917D1" w:rsidRPr="00FD433A" w:rsidRDefault="001917D1" w:rsidP="00FD433A">
      <w:pPr>
        <w:spacing w:line="276" w:lineRule="auto"/>
        <w:jc w:val="left"/>
        <w:rPr>
          <w:rFonts w:eastAsia="Times New Roman"/>
          <w:b/>
          <w:bCs/>
          <w:sz w:val="22"/>
        </w:rPr>
      </w:pPr>
      <w:r w:rsidRPr="00FD433A">
        <w:rPr>
          <w:rFonts w:eastAsia="Times New Roman"/>
          <w:b/>
          <w:bCs/>
          <w:sz w:val="22"/>
        </w:rPr>
        <w:t xml:space="preserve">We need to invest in teachers </w:t>
      </w:r>
    </w:p>
    <w:p w14:paraId="0AA7AA0D" w14:textId="77777777" w:rsidR="001917D1" w:rsidRPr="00FD433A" w:rsidRDefault="00276382" w:rsidP="00FD433A">
      <w:pPr>
        <w:pStyle w:val="ListParagraph"/>
        <w:numPr>
          <w:ilvl w:val="0"/>
          <w:numId w:val="12"/>
        </w:numPr>
        <w:spacing w:line="276" w:lineRule="auto"/>
        <w:jc w:val="left"/>
        <w:rPr>
          <w:rFonts w:eastAsia="Times New Roman"/>
          <w:b/>
          <w:bCs/>
          <w:sz w:val="22"/>
        </w:rPr>
      </w:pPr>
      <w:r w:rsidRPr="00FD433A">
        <w:rPr>
          <w:rFonts w:eastAsia="Times New Roman"/>
          <w:sz w:val="22"/>
        </w:rPr>
        <w:t>Teachers’ skills must be continuously updated,</w:t>
      </w:r>
      <w:r w:rsidRPr="00FD433A">
        <w:rPr>
          <w:rFonts w:eastAsia="Times New Roman"/>
          <w:b/>
          <w:bCs/>
          <w:sz w:val="22"/>
        </w:rPr>
        <w:t xml:space="preserve"> </w:t>
      </w:r>
      <w:r w:rsidRPr="00FD433A">
        <w:rPr>
          <w:rFonts w:eastAsia="Times New Roman"/>
          <w:sz w:val="22"/>
        </w:rPr>
        <w:t xml:space="preserve">including through closer links with business to address a growing gap between what is being taught and workplace reality. </w:t>
      </w:r>
    </w:p>
    <w:p w14:paraId="6C281D8E" w14:textId="77777777" w:rsidR="001043B5" w:rsidRPr="00FD433A" w:rsidRDefault="001043B5" w:rsidP="00FD433A">
      <w:pPr>
        <w:pStyle w:val="ListParagraph"/>
        <w:spacing w:line="276" w:lineRule="auto"/>
        <w:jc w:val="left"/>
        <w:rPr>
          <w:rFonts w:eastAsia="Times New Roman"/>
          <w:b/>
          <w:bCs/>
          <w:sz w:val="22"/>
        </w:rPr>
      </w:pPr>
    </w:p>
    <w:p w14:paraId="1A75E414" w14:textId="6E9EA62A" w:rsidR="001917D1" w:rsidRPr="00FD433A" w:rsidRDefault="00276382" w:rsidP="00FD433A">
      <w:pPr>
        <w:pStyle w:val="ListParagraph"/>
        <w:numPr>
          <w:ilvl w:val="0"/>
          <w:numId w:val="12"/>
        </w:numPr>
        <w:spacing w:line="276" w:lineRule="auto"/>
        <w:jc w:val="left"/>
        <w:rPr>
          <w:rFonts w:eastAsia="Times New Roman"/>
          <w:b/>
          <w:bCs/>
          <w:sz w:val="22"/>
        </w:rPr>
      </w:pPr>
      <w:r w:rsidRPr="00FD433A">
        <w:rPr>
          <w:rFonts w:eastAsia="Times New Roman"/>
          <w:sz w:val="22"/>
        </w:rPr>
        <w:t>Teachers benefit from exposure to industry, including opportunities for short placements, joint projects with companies, and continuous professional development in digital and emerging skills.</w:t>
      </w:r>
      <w:r w:rsidR="001043B5" w:rsidRPr="00FD433A">
        <w:rPr>
          <w:rFonts w:eastAsia="Times New Roman"/>
          <w:sz w:val="22"/>
        </w:rPr>
        <w:br/>
      </w:r>
      <w:r w:rsidRPr="00FD433A">
        <w:rPr>
          <w:rFonts w:eastAsia="Times New Roman"/>
          <w:sz w:val="22"/>
        </w:rPr>
        <w:t xml:space="preserve"> </w:t>
      </w:r>
    </w:p>
    <w:p w14:paraId="46102E54" w14:textId="5D337755" w:rsidR="00276382" w:rsidRPr="00FD433A" w:rsidRDefault="00276382" w:rsidP="00FD433A">
      <w:pPr>
        <w:pStyle w:val="ListParagraph"/>
        <w:numPr>
          <w:ilvl w:val="0"/>
          <w:numId w:val="12"/>
        </w:numPr>
        <w:spacing w:line="276" w:lineRule="auto"/>
        <w:jc w:val="left"/>
        <w:rPr>
          <w:rFonts w:eastAsia="Times New Roman"/>
          <w:b/>
          <w:bCs/>
          <w:sz w:val="22"/>
        </w:rPr>
      </w:pPr>
      <w:r w:rsidRPr="00FD433A">
        <w:rPr>
          <w:rFonts w:eastAsia="Times New Roman"/>
          <w:sz w:val="22"/>
        </w:rPr>
        <w:t>Strengthening educators’ practical understanding of labor</w:t>
      </w:r>
      <w:r w:rsidRPr="00FD433A">
        <w:rPr>
          <w:rFonts w:ascii="Cambria Math" w:eastAsia="Times New Roman" w:hAnsi="Cambria Math" w:cs="Cambria Math"/>
          <w:sz w:val="22"/>
        </w:rPr>
        <w:t>‑</w:t>
      </w:r>
      <w:r w:rsidRPr="00FD433A">
        <w:rPr>
          <w:rFonts w:eastAsia="Times New Roman"/>
          <w:sz w:val="22"/>
        </w:rPr>
        <w:t>market change is beneficial for the credibility, and impact of formal education.</w:t>
      </w:r>
    </w:p>
    <w:p w14:paraId="31D6658E" w14:textId="77777777" w:rsidR="001917D1" w:rsidRPr="00FD433A" w:rsidRDefault="001917D1" w:rsidP="001917D1">
      <w:pPr>
        <w:pStyle w:val="ListParagraph"/>
        <w:spacing w:line="360" w:lineRule="auto"/>
        <w:rPr>
          <w:sz w:val="22"/>
        </w:rPr>
      </w:pPr>
    </w:p>
    <w:p w14:paraId="13458E91" w14:textId="7E1A6B23" w:rsidR="00743C86" w:rsidRPr="00FD433A" w:rsidRDefault="00743C86">
      <w:pPr>
        <w:jc w:val="left"/>
        <w:rPr>
          <w:sz w:val="22"/>
        </w:rPr>
      </w:pPr>
      <w:r w:rsidRPr="00FD433A">
        <w:rPr>
          <w:sz w:val="22"/>
        </w:rPr>
        <w:br w:type="page"/>
      </w:r>
    </w:p>
    <w:p w14:paraId="7C490BD4" w14:textId="39CBA8E0" w:rsidR="007C1FB2" w:rsidRPr="007C1FB2" w:rsidRDefault="007C1FB2" w:rsidP="007C1FB2">
      <w:pPr>
        <w:pStyle w:val="Heading2"/>
        <w:jc w:val="left"/>
        <w:rPr>
          <w:b/>
          <w:color w:val="281F6B"/>
          <w:sz w:val="22"/>
          <w:szCs w:val="22"/>
        </w:rPr>
      </w:pPr>
      <w:r w:rsidRPr="007C1FB2">
        <w:rPr>
          <w:b/>
          <w:color w:val="281F6B"/>
          <w:sz w:val="22"/>
          <w:szCs w:val="22"/>
        </w:rPr>
        <w:lastRenderedPageBreak/>
        <w:t xml:space="preserve">Tuesday, 28 April </w:t>
      </w:r>
    </w:p>
    <w:p w14:paraId="0D86E1B7" w14:textId="6D915A7B" w:rsidR="00104451" w:rsidRPr="007C1FB2" w:rsidRDefault="00104451" w:rsidP="007C1FB2">
      <w:pPr>
        <w:pStyle w:val="Heading2"/>
        <w:jc w:val="left"/>
        <w:rPr>
          <w:b/>
          <w:color w:val="281F6B"/>
          <w:sz w:val="22"/>
          <w:szCs w:val="22"/>
        </w:rPr>
      </w:pPr>
      <w:r w:rsidRPr="007C1FB2">
        <w:rPr>
          <w:b/>
          <w:color w:val="281F6B"/>
          <w:sz w:val="22"/>
          <w:szCs w:val="22"/>
        </w:rPr>
        <w:t>13:30 - 15:00</w:t>
      </w:r>
    </w:p>
    <w:p w14:paraId="0A8DEC18" w14:textId="77777777" w:rsidR="00104451" w:rsidRPr="007C1FB2" w:rsidRDefault="00104451" w:rsidP="007C1FB2">
      <w:pPr>
        <w:pStyle w:val="Heading2"/>
        <w:jc w:val="left"/>
        <w:rPr>
          <w:b/>
          <w:color w:val="281F6B"/>
          <w:sz w:val="22"/>
          <w:szCs w:val="22"/>
        </w:rPr>
      </w:pPr>
      <w:r w:rsidRPr="007C1FB2">
        <w:rPr>
          <w:b/>
          <w:color w:val="281F6B"/>
          <w:sz w:val="22"/>
          <w:szCs w:val="22"/>
        </w:rPr>
        <w:t>Session 2: Harnessing Adults’ Skills – Empowering Workers Across Generations</w:t>
      </w:r>
    </w:p>
    <w:p w14:paraId="568D1766" w14:textId="6FE651D3" w:rsidR="00743C86" w:rsidRPr="00FD433A" w:rsidRDefault="004806C3" w:rsidP="00104451">
      <w:pPr>
        <w:pStyle w:val="Heading2"/>
        <w:rPr>
          <w:sz w:val="22"/>
          <w:szCs w:val="22"/>
        </w:rPr>
      </w:pPr>
      <w:r w:rsidRPr="004806C3">
        <w:rPr>
          <w:i/>
          <w:iCs/>
          <w:sz w:val="22"/>
          <w:szCs w:val="22"/>
        </w:rPr>
        <w:t>Business at OECD</w:t>
      </w:r>
      <w:r>
        <w:rPr>
          <w:sz w:val="22"/>
          <w:szCs w:val="22"/>
        </w:rPr>
        <w:t xml:space="preserve"> speaker: </w:t>
      </w:r>
      <w:r w:rsidR="00104451" w:rsidRPr="00FD433A">
        <w:rPr>
          <w:sz w:val="22"/>
          <w:szCs w:val="22"/>
        </w:rPr>
        <w:t xml:space="preserve">Hanni Rosenbaum, Executive Director, </w:t>
      </w:r>
      <w:r w:rsidR="00104451" w:rsidRPr="00FD433A">
        <w:rPr>
          <w:i/>
          <w:iCs/>
          <w:sz w:val="22"/>
          <w:szCs w:val="22"/>
        </w:rPr>
        <w:t>Business at OECD</w:t>
      </w:r>
      <w:r w:rsidR="00104451" w:rsidRPr="00FD433A">
        <w:rPr>
          <w:sz w:val="22"/>
          <w:szCs w:val="22"/>
        </w:rPr>
        <w:t xml:space="preserve"> </w:t>
      </w:r>
    </w:p>
    <w:p w14:paraId="73028F5F" w14:textId="79335217" w:rsidR="0011700C" w:rsidRPr="00FD433A" w:rsidRDefault="004806C3" w:rsidP="0011700C">
      <w:pPr>
        <w:rPr>
          <w:sz w:val="22"/>
        </w:rPr>
      </w:pPr>
      <w:r>
        <w:rPr>
          <w:sz w:val="22"/>
        </w:rPr>
        <w:t>OECD g</w:t>
      </w:r>
      <w:r w:rsidR="0011700C" w:rsidRPr="00FD433A">
        <w:rPr>
          <w:sz w:val="22"/>
        </w:rPr>
        <w:t xml:space="preserve">uiding questions </w:t>
      </w:r>
    </w:p>
    <w:p w14:paraId="711F749D" w14:textId="77777777" w:rsidR="0011700C" w:rsidRPr="0011700C" w:rsidRDefault="0011700C" w:rsidP="0011700C">
      <w:pPr>
        <w:rPr>
          <w:sz w:val="22"/>
        </w:rPr>
      </w:pPr>
      <w:r w:rsidRPr="0011700C">
        <w:rPr>
          <w:sz w:val="22"/>
        </w:rPr>
        <w:t xml:space="preserve">Discussion questions could include: </w:t>
      </w:r>
    </w:p>
    <w:p w14:paraId="5EC99AD4" w14:textId="77777777" w:rsidR="0011700C" w:rsidRPr="0011700C" w:rsidRDefault="0011700C" w:rsidP="0011700C">
      <w:pPr>
        <w:numPr>
          <w:ilvl w:val="0"/>
          <w:numId w:val="7"/>
        </w:numPr>
        <w:rPr>
          <w:sz w:val="22"/>
        </w:rPr>
      </w:pPr>
      <w:r w:rsidRPr="0011700C">
        <w:rPr>
          <w:i/>
          <w:iCs/>
          <w:sz w:val="22"/>
        </w:rPr>
        <w:t xml:space="preserve">How can education and training </w:t>
      </w:r>
      <w:proofErr w:type="spellStart"/>
      <w:r w:rsidRPr="0011700C">
        <w:rPr>
          <w:i/>
          <w:iCs/>
          <w:sz w:val="22"/>
        </w:rPr>
        <w:t>programmes</w:t>
      </w:r>
      <w:proofErr w:type="spellEnd"/>
      <w:r w:rsidRPr="0011700C">
        <w:rPr>
          <w:i/>
          <w:iCs/>
          <w:sz w:val="22"/>
        </w:rPr>
        <w:t>, including vocational and higher education, be made more flexible and accessible for busy adults balancing work, caregiving and other responsibilities?</w:t>
      </w:r>
    </w:p>
    <w:p w14:paraId="77459127" w14:textId="77777777" w:rsidR="0011700C" w:rsidRPr="0011700C" w:rsidRDefault="0011700C" w:rsidP="0011700C">
      <w:pPr>
        <w:numPr>
          <w:ilvl w:val="0"/>
          <w:numId w:val="7"/>
        </w:numPr>
        <w:rPr>
          <w:i/>
          <w:iCs/>
          <w:sz w:val="22"/>
        </w:rPr>
      </w:pPr>
      <w:r w:rsidRPr="0011700C">
        <w:rPr>
          <w:i/>
          <w:iCs/>
          <w:sz w:val="22"/>
        </w:rPr>
        <w:t>How can the costs of adult learning be shared effectively between governments, employers and individuals to ensure affordability, particularly for learners and smaller enterprises?</w:t>
      </w:r>
    </w:p>
    <w:p w14:paraId="42DE72B7" w14:textId="77777777" w:rsidR="0011700C" w:rsidRPr="0011700C" w:rsidRDefault="0011700C" w:rsidP="0011700C">
      <w:pPr>
        <w:numPr>
          <w:ilvl w:val="0"/>
          <w:numId w:val="7"/>
        </w:numPr>
        <w:rPr>
          <w:i/>
          <w:iCs/>
          <w:sz w:val="22"/>
        </w:rPr>
      </w:pPr>
      <w:r w:rsidRPr="0011700C">
        <w:rPr>
          <w:i/>
          <w:iCs/>
          <w:sz w:val="22"/>
        </w:rPr>
        <w:t xml:space="preserve">What role can career guidance services and skills </w:t>
      </w:r>
      <w:proofErr w:type="gramStart"/>
      <w:r w:rsidRPr="0011700C">
        <w:rPr>
          <w:i/>
          <w:iCs/>
          <w:sz w:val="22"/>
        </w:rPr>
        <w:t>needs</w:t>
      </w:r>
      <w:proofErr w:type="gramEnd"/>
      <w:r w:rsidRPr="0011700C">
        <w:rPr>
          <w:i/>
          <w:iCs/>
          <w:sz w:val="22"/>
        </w:rPr>
        <w:t xml:space="preserve"> intelligence play in encouraging greater adult participation in education and training, including older workers?</w:t>
      </w:r>
    </w:p>
    <w:p w14:paraId="6AE39F89" w14:textId="77777777" w:rsidR="0011700C" w:rsidRPr="00FD433A" w:rsidRDefault="0011700C" w:rsidP="0011700C">
      <w:pPr>
        <w:numPr>
          <w:ilvl w:val="0"/>
          <w:numId w:val="7"/>
        </w:numPr>
        <w:rPr>
          <w:i/>
          <w:iCs/>
          <w:sz w:val="22"/>
        </w:rPr>
      </w:pPr>
      <w:r w:rsidRPr="0011700C">
        <w:rPr>
          <w:i/>
          <w:iCs/>
          <w:sz w:val="22"/>
        </w:rPr>
        <w:t>How can governments and employers support older workers to remain meaningfully employed and active, including as contributors to intergenerational learning and knowledge transfer?</w:t>
      </w:r>
    </w:p>
    <w:p w14:paraId="6D9476C3" w14:textId="77777777" w:rsidR="0011700C" w:rsidRPr="00FD433A" w:rsidRDefault="0011700C" w:rsidP="0011700C">
      <w:pPr>
        <w:rPr>
          <w:i/>
          <w:iCs/>
          <w:sz w:val="22"/>
        </w:rPr>
      </w:pPr>
    </w:p>
    <w:p w14:paraId="31C0ED88" w14:textId="1CB457C4" w:rsidR="00AE03B1" w:rsidRPr="00FD433A" w:rsidRDefault="00AE03B1" w:rsidP="00AE03B1">
      <w:pPr>
        <w:rPr>
          <w:b/>
          <w:bCs/>
          <w:sz w:val="22"/>
        </w:rPr>
      </w:pPr>
      <w:r w:rsidRPr="00FD433A">
        <w:rPr>
          <w:b/>
          <w:bCs/>
          <w:i/>
          <w:iCs/>
          <w:sz w:val="22"/>
        </w:rPr>
        <w:t xml:space="preserve">Business at OECD </w:t>
      </w:r>
      <w:r w:rsidRPr="00FD433A">
        <w:rPr>
          <w:b/>
          <w:bCs/>
          <w:sz w:val="22"/>
        </w:rPr>
        <w:t>Points (</w:t>
      </w:r>
      <w:proofErr w:type="gramStart"/>
      <w:r w:rsidRPr="00FD433A">
        <w:rPr>
          <w:b/>
          <w:bCs/>
          <w:sz w:val="22"/>
        </w:rPr>
        <w:t>2 minute</w:t>
      </w:r>
      <w:proofErr w:type="gramEnd"/>
      <w:r w:rsidRPr="00FD433A">
        <w:rPr>
          <w:b/>
          <w:bCs/>
          <w:sz w:val="22"/>
        </w:rPr>
        <w:t xml:space="preserve"> intervention</w:t>
      </w:r>
      <w:proofErr w:type="gramStart"/>
      <w:r w:rsidRPr="00FD433A">
        <w:rPr>
          <w:b/>
          <w:bCs/>
          <w:sz w:val="22"/>
        </w:rPr>
        <w:t>) :</w:t>
      </w:r>
      <w:proofErr w:type="gramEnd"/>
      <w:r w:rsidRPr="00FD433A">
        <w:rPr>
          <w:b/>
          <w:bCs/>
          <w:sz w:val="22"/>
        </w:rPr>
        <w:t xml:space="preserve"> </w:t>
      </w:r>
    </w:p>
    <w:p w14:paraId="48570DD9" w14:textId="7C05D14E" w:rsidR="00EA47DB" w:rsidRPr="00FD433A" w:rsidRDefault="00EA47DB" w:rsidP="00EA410B">
      <w:pPr>
        <w:spacing w:before="100" w:beforeAutospacing="1" w:after="100" w:afterAutospacing="1" w:line="276" w:lineRule="auto"/>
        <w:jc w:val="left"/>
        <w:rPr>
          <w:rFonts w:eastAsia="Times New Roman" w:cs="Times New Roman"/>
          <w:sz w:val="22"/>
          <w:lang w:eastAsia="en-GB"/>
        </w:rPr>
      </w:pPr>
      <w:r w:rsidRPr="00FD433A">
        <w:rPr>
          <w:rFonts w:eastAsia="Times New Roman" w:cs="Times New Roman"/>
          <w:sz w:val="22"/>
          <w:lang w:eastAsia="en-GB"/>
        </w:rPr>
        <w:t>For companies across sectors, finding people with the right skills and the right attitude can be a major challenge as skills shortages are both quantitative and qualitative. In this context, focusing primarily on initial education is no longer sufficient. We therefore appreciate that the Skills Summit focuses on harnessing adult skills, which is central for companies as well as overall competitiveness. In this context, let me make 5 points:</w:t>
      </w:r>
    </w:p>
    <w:p w14:paraId="4EBB144C" w14:textId="6E1A1E3D" w:rsidR="00EA47DB" w:rsidRPr="00FD433A" w:rsidRDefault="00EA47DB" w:rsidP="00EA410B">
      <w:pPr>
        <w:pStyle w:val="ListParagraph"/>
        <w:numPr>
          <w:ilvl w:val="0"/>
          <w:numId w:val="13"/>
        </w:numPr>
        <w:spacing w:before="100" w:beforeAutospacing="1" w:after="100" w:afterAutospacing="1" w:line="276" w:lineRule="auto"/>
        <w:jc w:val="left"/>
        <w:rPr>
          <w:rFonts w:eastAsia="Times New Roman" w:cs="Times New Roman"/>
          <w:sz w:val="22"/>
          <w:lang w:eastAsia="en-GB"/>
        </w:rPr>
      </w:pPr>
      <w:r w:rsidRPr="00FD433A">
        <w:rPr>
          <w:rFonts w:eastAsia="Times New Roman" w:cs="Times New Roman"/>
          <w:b/>
          <w:bCs/>
          <w:sz w:val="22"/>
          <w:lang w:eastAsia="en-GB"/>
        </w:rPr>
        <w:t>First,</w:t>
      </w:r>
      <w:r w:rsidRPr="00FD433A">
        <w:rPr>
          <w:rFonts w:eastAsia="Times New Roman" w:cs="Times New Roman"/>
          <w:sz w:val="22"/>
          <w:lang w:eastAsia="en-GB"/>
        </w:rPr>
        <w:t xml:space="preserve"> lifelong learning must be treated as a </w:t>
      </w:r>
      <w:r w:rsidRPr="00FD433A">
        <w:rPr>
          <w:rFonts w:eastAsia="Times New Roman" w:cs="Times New Roman"/>
          <w:b/>
          <w:bCs/>
          <w:sz w:val="22"/>
          <w:lang w:eastAsia="en-GB"/>
        </w:rPr>
        <w:t>shared responsibility</w:t>
      </w:r>
      <w:r w:rsidRPr="00FD433A">
        <w:rPr>
          <w:rFonts w:eastAsia="Times New Roman" w:cs="Times New Roman"/>
          <w:sz w:val="22"/>
          <w:lang w:eastAsia="en-GB"/>
        </w:rPr>
        <w:t>.</w:t>
      </w:r>
      <w:r w:rsidRPr="00FD433A">
        <w:rPr>
          <w:rFonts w:eastAsia="Times New Roman" w:cs="Times New Roman"/>
          <w:sz w:val="22"/>
          <w:lang w:eastAsia="en-GB"/>
        </w:rPr>
        <w:br/>
        <w:t xml:space="preserve">From a business perspective, lifelong learning is indispensable in a digital and transforming economy—but it can only succeed if responsibility is shared between government, employers, and individuals. Companies invest heavily in training, employees must take ownership of their employability, and public policy should support both. </w:t>
      </w:r>
      <w:r w:rsidRPr="00FD433A">
        <w:rPr>
          <w:rFonts w:eastAsia="Times New Roman" w:cs="Times New Roman"/>
          <w:sz w:val="22"/>
          <w:lang w:eastAsia="en-GB"/>
        </w:rPr>
        <w:br/>
      </w:r>
    </w:p>
    <w:p w14:paraId="7A0698F9" w14:textId="67F24D06" w:rsidR="00EA47DB" w:rsidRPr="00FD433A" w:rsidRDefault="00EA47DB" w:rsidP="00EA410B">
      <w:pPr>
        <w:pStyle w:val="ListParagraph"/>
        <w:numPr>
          <w:ilvl w:val="0"/>
          <w:numId w:val="13"/>
        </w:numPr>
        <w:spacing w:before="100" w:beforeAutospacing="1" w:after="100" w:afterAutospacing="1" w:line="276" w:lineRule="auto"/>
        <w:jc w:val="left"/>
        <w:rPr>
          <w:rFonts w:eastAsia="Times New Roman" w:cs="Times New Roman"/>
          <w:sz w:val="22"/>
          <w:lang w:eastAsia="en-GB"/>
        </w:rPr>
      </w:pPr>
      <w:r w:rsidRPr="00FD433A">
        <w:rPr>
          <w:rFonts w:eastAsia="Times New Roman" w:cs="Times New Roman"/>
          <w:b/>
          <w:bCs/>
          <w:sz w:val="22"/>
          <w:lang w:eastAsia="en-GB"/>
        </w:rPr>
        <w:t>Second,</w:t>
      </w:r>
      <w:r w:rsidRPr="00FD433A">
        <w:rPr>
          <w:rFonts w:eastAsia="Times New Roman" w:cs="Times New Roman"/>
          <w:sz w:val="22"/>
          <w:lang w:eastAsia="en-GB"/>
        </w:rPr>
        <w:t xml:space="preserve"> government support systems should also </w:t>
      </w:r>
      <w:r w:rsidRPr="00FD433A">
        <w:rPr>
          <w:rFonts w:eastAsia="Times New Roman" w:cs="Times New Roman"/>
          <w:b/>
          <w:bCs/>
          <w:sz w:val="22"/>
          <w:lang w:eastAsia="en-GB"/>
        </w:rPr>
        <w:t>incentivize training while working,</w:t>
      </w:r>
      <w:r w:rsidRPr="00FD433A">
        <w:rPr>
          <w:rFonts w:eastAsia="Times New Roman" w:cs="Times New Roman"/>
          <w:sz w:val="22"/>
          <w:lang w:eastAsia="en-GB"/>
        </w:rPr>
        <w:t xml:space="preserve"> and not only focus on retraining after job loss.</w:t>
      </w:r>
      <w:r w:rsidRPr="00FD433A">
        <w:rPr>
          <w:sz w:val="22"/>
        </w:rPr>
        <w:t xml:space="preserve"> </w:t>
      </w:r>
      <w:r w:rsidRPr="00FD433A">
        <w:rPr>
          <w:rFonts w:eastAsia="Times New Roman" w:cs="Times New Roman"/>
          <w:sz w:val="22"/>
          <w:lang w:eastAsia="en-GB"/>
        </w:rPr>
        <w:t xml:space="preserve">Training support should be simple, predictable, and demand driven, and avoid administrative complexity </w:t>
      </w:r>
      <w:r w:rsidRPr="00FD433A">
        <w:rPr>
          <w:rFonts w:eastAsia="Times New Roman" w:cs="Times New Roman"/>
          <w:sz w:val="22"/>
          <w:lang w:eastAsia="en-GB"/>
        </w:rPr>
        <w:lastRenderedPageBreak/>
        <w:t>that discourages employer participation.</w:t>
      </w:r>
      <w:r w:rsidR="00BD00AE" w:rsidRPr="00FD433A">
        <w:rPr>
          <w:rFonts w:eastAsia="Times New Roman" w:cs="Times New Roman"/>
          <w:sz w:val="22"/>
          <w:lang w:eastAsia="en-GB"/>
        </w:rPr>
        <w:br/>
      </w:r>
    </w:p>
    <w:p w14:paraId="6A2781D7" w14:textId="64CF184B" w:rsidR="00EA47DB" w:rsidRPr="00FD433A" w:rsidRDefault="00EA47DB" w:rsidP="00EA410B">
      <w:pPr>
        <w:pStyle w:val="ListParagraph"/>
        <w:numPr>
          <w:ilvl w:val="0"/>
          <w:numId w:val="13"/>
        </w:numPr>
        <w:spacing w:before="100" w:beforeAutospacing="1" w:after="100" w:afterAutospacing="1" w:line="276" w:lineRule="auto"/>
        <w:jc w:val="left"/>
        <w:rPr>
          <w:rFonts w:eastAsia="Times New Roman" w:cs="Times New Roman"/>
          <w:sz w:val="22"/>
          <w:lang w:eastAsia="en-GB"/>
        </w:rPr>
      </w:pPr>
      <w:r w:rsidRPr="00FD433A">
        <w:rPr>
          <w:rFonts w:eastAsia="Times New Roman" w:cs="Times New Roman"/>
          <w:b/>
          <w:bCs/>
          <w:sz w:val="22"/>
          <w:lang w:eastAsia="en-GB"/>
        </w:rPr>
        <w:t>Third</w:t>
      </w:r>
      <w:r w:rsidRPr="00FD433A">
        <w:rPr>
          <w:rFonts w:eastAsia="Times New Roman" w:cs="Times New Roman"/>
          <w:sz w:val="22"/>
          <w:lang w:eastAsia="en-GB"/>
        </w:rPr>
        <w:t xml:space="preserve">, it is essential that </w:t>
      </w:r>
      <w:r w:rsidRPr="00FD433A">
        <w:rPr>
          <w:rFonts w:eastAsia="Times New Roman" w:cs="Times New Roman"/>
          <w:b/>
          <w:bCs/>
          <w:sz w:val="22"/>
          <w:lang w:eastAsia="en-GB"/>
        </w:rPr>
        <w:t>training is directly relevant to labor market needs.</w:t>
      </w:r>
      <w:r w:rsidRPr="00FD433A">
        <w:rPr>
          <w:rFonts w:eastAsia="Times New Roman" w:cs="Times New Roman"/>
          <w:sz w:val="22"/>
          <w:lang w:eastAsia="en-GB"/>
        </w:rPr>
        <w:t xml:space="preserve"> For businesses, adult learning must deliver job ready skills — including digital, technical, and transversal. Employers therefore need to be closely involved in designing lifelong learning programs. Investment should prioritize learning that strengthens productivity, adaptability, and employability.</w:t>
      </w:r>
      <w:r w:rsidR="00BD00AE" w:rsidRPr="00FD433A">
        <w:rPr>
          <w:rFonts w:eastAsia="Times New Roman" w:cs="Times New Roman"/>
          <w:sz w:val="22"/>
          <w:lang w:eastAsia="en-GB"/>
        </w:rPr>
        <w:br/>
      </w:r>
    </w:p>
    <w:p w14:paraId="51654BC7" w14:textId="3AFD826D" w:rsidR="00AE03B1" w:rsidRPr="00FD433A" w:rsidRDefault="00EA47DB" w:rsidP="00EA410B">
      <w:pPr>
        <w:pStyle w:val="ListParagraph"/>
        <w:numPr>
          <w:ilvl w:val="0"/>
          <w:numId w:val="13"/>
        </w:numPr>
        <w:spacing w:before="100" w:beforeAutospacing="1" w:after="100" w:afterAutospacing="1" w:line="276" w:lineRule="auto"/>
        <w:jc w:val="left"/>
        <w:rPr>
          <w:rFonts w:eastAsia="Times New Roman" w:cs="Times New Roman"/>
          <w:sz w:val="22"/>
          <w:lang w:eastAsia="en-GB"/>
        </w:rPr>
      </w:pPr>
      <w:r w:rsidRPr="00FD433A">
        <w:rPr>
          <w:rFonts w:eastAsia="Times New Roman" w:cs="Times New Roman"/>
          <w:b/>
          <w:bCs/>
          <w:sz w:val="22"/>
          <w:lang w:eastAsia="en-GB"/>
        </w:rPr>
        <w:t>Fourth,</w:t>
      </w:r>
      <w:r w:rsidRPr="00FD433A">
        <w:rPr>
          <w:rFonts w:eastAsia="Times New Roman" w:cs="Times New Roman"/>
          <w:sz w:val="22"/>
          <w:lang w:eastAsia="en-GB"/>
        </w:rPr>
        <w:t xml:space="preserve"> </w:t>
      </w:r>
      <w:r w:rsidRPr="00FD433A">
        <w:rPr>
          <w:rFonts w:eastAsia="Times New Roman" w:cs="Times New Roman"/>
          <w:b/>
          <w:bCs/>
          <w:sz w:val="22"/>
          <w:lang w:eastAsia="en-GB"/>
        </w:rPr>
        <w:t>adult learning must be compatible with working lives</w:t>
      </w:r>
      <w:r w:rsidRPr="00FD433A">
        <w:rPr>
          <w:rFonts w:eastAsia="Times New Roman" w:cs="Times New Roman"/>
          <w:sz w:val="22"/>
          <w:lang w:eastAsia="en-GB"/>
        </w:rPr>
        <w:t>.</w:t>
      </w:r>
      <w:r w:rsidRPr="00FD433A">
        <w:rPr>
          <w:rFonts w:eastAsia="Times New Roman" w:cs="Times New Roman"/>
          <w:sz w:val="22"/>
          <w:lang w:eastAsia="en-GB"/>
        </w:rPr>
        <w:br/>
        <w:t>Businesses can embed learning directly into jobs through modular training, digital tools, and partnerships with education providers. But this requires flexibility. Learning needs to be compatible with work, offered in short and modular formats, and recognized through portable credentials. One</w:t>
      </w:r>
      <w:r w:rsidRPr="00FD433A">
        <w:rPr>
          <w:rFonts w:eastAsia="Times New Roman" w:cs="Times New Roman"/>
          <w:sz w:val="22"/>
          <w:lang w:eastAsia="en-GB"/>
        </w:rPr>
        <w:noBreakHyphen/>
        <w:t>size</w:t>
      </w:r>
      <w:r w:rsidRPr="00FD433A">
        <w:rPr>
          <w:rFonts w:eastAsia="Times New Roman" w:cs="Times New Roman"/>
          <w:sz w:val="22"/>
          <w:lang w:eastAsia="en-GB"/>
        </w:rPr>
        <w:noBreakHyphen/>
        <w:t>fits</w:t>
      </w:r>
      <w:r w:rsidRPr="00FD433A">
        <w:rPr>
          <w:rFonts w:eastAsia="Times New Roman" w:cs="Times New Roman"/>
          <w:sz w:val="22"/>
          <w:lang w:eastAsia="en-GB"/>
        </w:rPr>
        <w:noBreakHyphen/>
        <w:t xml:space="preserve">all obligations detached from company realities risk undermining competitiveness. </w:t>
      </w:r>
      <w:r w:rsidR="00F50E1B" w:rsidRPr="00FD433A">
        <w:rPr>
          <w:rFonts w:eastAsia="Times New Roman" w:cs="Times New Roman"/>
          <w:sz w:val="22"/>
          <w:lang w:eastAsia="en-GB"/>
        </w:rPr>
        <w:br/>
      </w:r>
    </w:p>
    <w:p w14:paraId="5A80E78F" w14:textId="207226BE" w:rsidR="00F50E1B" w:rsidRPr="00FD433A" w:rsidRDefault="00844EF5" w:rsidP="00F50E1B">
      <w:pPr>
        <w:pStyle w:val="ListParagraph"/>
        <w:numPr>
          <w:ilvl w:val="0"/>
          <w:numId w:val="13"/>
        </w:numPr>
        <w:spacing w:before="100" w:beforeAutospacing="1" w:after="100" w:afterAutospacing="1" w:line="276" w:lineRule="auto"/>
        <w:rPr>
          <w:rFonts w:eastAsia="Times New Roman" w:cs="Times New Roman"/>
          <w:sz w:val="22"/>
          <w:lang w:eastAsia="en-GB"/>
        </w:rPr>
      </w:pPr>
      <w:r w:rsidRPr="00FD433A">
        <w:rPr>
          <w:rFonts w:eastAsia="Times New Roman" w:cs="Times New Roman"/>
          <w:b/>
          <w:bCs/>
          <w:sz w:val="22"/>
          <w:lang w:eastAsia="en-GB"/>
        </w:rPr>
        <w:t>Fifth, c</w:t>
      </w:r>
      <w:r w:rsidR="00F50E1B" w:rsidRPr="00FD433A">
        <w:rPr>
          <w:rFonts w:eastAsia="Times New Roman" w:cs="Times New Roman"/>
          <w:b/>
          <w:bCs/>
          <w:sz w:val="22"/>
          <w:lang w:eastAsia="en-GB"/>
        </w:rPr>
        <w:t>areer guidance must be lifelong</w:t>
      </w:r>
      <w:r w:rsidR="00F50E1B" w:rsidRPr="00FD433A">
        <w:rPr>
          <w:rFonts w:eastAsia="Times New Roman" w:cs="Times New Roman"/>
          <w:sz w:val="22"/>
          <w:lang w:eastAsia="en-GB"/>
        </w:rPr>
        <w:t>. In fast</w:t>
      </w:r>
      <w:r w:rsidR="00F50E1B" w:rsidRPr="00FD433A">
        <w:rPr>
          <w:rFonts w:eastAsia="Times New Roman" w:cs="Times New Roman"/>
          <w:sz w:val="22"/>
          <w:lang w:eastAsia="en-GB"/>
        </w:rPr>
        <w:noBreakHyphen/>
        <w:t>changing labor markets, career guidance cannot stop after initial education. Workers need continuous information on how jobs are evolving and how their skills can transfer across roles and sectors. Businesses can support this through transparent career pathways and mentoring, but guidance works best when aligned with public services — ensuring it is credible, consistent, and accessible throughout a career.</w:t>
      </w:r>
    </w:p>
    <w:p w14:paraId="6DBBD901" w14:textId="12F28CDD" w:rsidR="00F50E1B" w:rsidRPr="00FD433A" w:rsidRDefault="00F50E1B" w:rsidP="00F50E1B">
      <w:pPr>
        <w:spacing w:before="100" w:beforeAutospacing="1" w:after="100" w:afterAutospacing="1" w:line="276" w:lineRule="auto"/>
        <w:ind w:left="360"/>
        <w:rPr>
          <w:rFonts w:eastAsia="Times New Roman" w:cs="Times New Roman"/>
          <w:sz w:val="22"/>
          <w:lang w:eastAsia="en-GB"/>
        </w:rPr>
      </w:pPr>
      <w:r w:rsidRPr="00FD433A">
        <w:rPr>
          <w:rFonts w:eastAsia="Times New Roman" w:cs="Times New Roman"/>
          <w:sz w:val="22"/>
          <w:lang w:eastAsia="en-GB"/>
        </w:rPr>
        <w:t>Finally, keeping older workers active should be considered a growth strategy. Supporting longer, sustainable careers should be seen as a strategic investment in skills, resilience, and growth.</w:t>
      </w:r>
    </w:p>
    <w:p w14:paraId="3B879224" w14:textId="29E4C481" w:rsidR="001031FB" w:rsidRPr="00FD433A" w:rsidRDefault="001031FB">
      <w:pPr>
        <w:jc w:val="left"/>
        <w:rPr>
          <w:sz w:val="22"/>
        </w:rPr>
      </w:pPr>
      <w:r w:rsidRPr="00FD433A">
        <w:rPr>
          <w:sz w:val="22"/>
        </w:rPr>
        <w:br w:type="page"/>
      </w:r>
    </w:p>
    <w:p w14:paraId="19D3F09D" w14:textId="2B8A1D5D" w:rsidR="007C1FB2" w:rsidRDefault="007C1FB2" w:rsidP="001031FB">
      <w:pPr>
        <w:spacing w:line="360" w:lineRule="auto"/>
        <w:rPr>
          <w:b/>
          <w:bCs/>
          <w:sz w:val="22"/>
        </w:rPr>
      </w:pPr>
      <w:r>
        <w:rPr>
          <w:b/>
          <w:bCs/>
          <w:sz w:val="22"/>
        </w:rPr>
        <w:lastRenderedPageBreak/>
        <w:t xml:space="preserve">Tuesday, 28 April </w:t>
      </w:r>
    </w:p>
    <w:p w14:paraId="024B0051" w14:textId="549CAE34" w:rsidR="001031FB" w:rsidRPr="001031FB" w:rsidRDefault="001031FB" w:rsidP="001031FB">
      <w:pPr>
        <w:spacing w:line="360" w:lineRule="auto"/>
        <w:rPr>
          <w:b/>
          <w:bCs/>
          <w:sz w:val="22"/>
        </w:rPr>
      </w:pPr>
      <w:r w:rsidRPr="001031FB">
        <w:rPr>
          <w:b/>
          <w:bCs/>
          <w:sz w:val="22"/>
        </w:rPr>
        <w:t>15:30 - 17:00</w:t>
      </w:r>
    </w:p>
    <w:p w14:paraId="1257CC91" w14:textId="77777777" w:rsidR="001031FB" w:rsidRPr="001031FB" w:rsidRDefault="001031FB" w:rsidP="007C1FB2">
      <w:pPr>
        <w:spacing w:line="240" w:lineRule="auto"/>
        <w:rPr>
          <w:b/>
          <w:bCs/>
          <w:sz w:val="22"/>
        </w:rPr>
      </w:pPr>
      <w:r w:rsidRPr="001031FB">
        <w:rPr>
          <w:b/>
          <w:bCs/>
          <w:sz w:val="22"/>
        </w:rPr>
        <w:t>Session 3: Tapping Into Hidden Talent – Leveraging the Potential of Overlooked Groups</w:t>
      </w:r>
    </w:p>
    <w:p w14:paraId="485362B4" w14:textId="51273B7B" w:rsidR="001031FB" w:rsidRPr="00FD433A" w:rsidRDefault="001031FB" w:rsidP="001031FB">
      <w:pPr>
        <w:pStyle w:val="Heading2"/>
        <w:rPr>
          <w:sz w:val="22"/>
          <w:szCs w:val="22"/>
        </w:rPr>
      </w:pPr>
      <w:r w:rsidRPr="00612470">
        <w:rPr>
          <w:i/>
          <w:iCs/>
          <w:sz w:val="22"/>
          <w:szCs w:val="22"/>
        </w:rPr>
        <w:t>Business at OECD</w:t>
      </w:r>
      <w:r w:rsidRPr="00FD433A">
        <w:rPr>
          <w:sz w:val="22"/>
          <w:szCs w:val="22"/>
        </w:rPr>
        <w:t xml:space="preserve"> speaker</w:t>
      </w:r>
      <w:r w:rsidR="007C1FB2">
        <w:rPr>
          <w:sz w:val="22"/>
          <w:szCs w:val="22"/>
        </w:rPr>
        <w:t xml:space="preserve">:  </w:t>
      </w:r>
      <w:r w:rsidR="009557E3">
        <w:rPr>
          <w:sz w:val="22"/>
          <w:szCs w:val="22"/>
        </w:rPr>
        <w:t xml:space="preserve">Mr. </w:t>
      </w:r>
      <w:r w:rsidR="009557E3" w:rsidRPr="009557E3">
        <w:rPr>
          <w:sz w:val="22"/>
          <w:szCs w:val="22"/>
        </w:rPr>
        <w:t>Özgür</w:t>
      </w:r>
      <w:r w:rsidR="009557E3" w:rsidRPr="00612470">
        <w:rPr>
          <w:sz w:val="22"/>
          <w:szCs w:val="22"/>
        </w:rPr>
        <w:t xml:space="preserve"> </w:t>
      </w:r>
      <w:r w:rsidR="009557E3" w:rsidRPr="009557E3">
        <w:rPr>
          <w:sz w:val="22"/>
          <w:szCs w:val="22"/>
        </w:rPr>
        <w:t xml:space="preserve">Burak </w:t>
      </w:r>
      <w:proofErr w:type="spellStart"/>
      <w:r w:rsidR="009557E3" w:rsidRPr="009557E3">
        <w:rPr>
          <w:sz w:val="22"/>
          <w:szCs w:val="22"/>
        </w:rPr>
        <w:t>Akkol</w:t>
      </w:r>
      <w:proofErr w:type="spellEnd"/>
      <w:r w:rsidR="00612470" w:rsidRPr="00612470">
        <w:rPr>
          <w:sz w:val="22"/>
          <w:szCs w:val="22"/>
        </w:rPr>
        <w:t xml:space="preserve">, President, TISK </w:t>
      </w:r>
    </w:p>
    <w:p w14:paraId="7095A26C" w14:textId="5E383952" w:rsidR="001031FB" w:rsidRPr="00FD433A" w:rsidRDefault="00612470" w:rsidP="001031FB">
      <w:pPr>
        <w:rPr>
          <w:sz w:val="22"/>
        </w:rPr>
      </w:pPr>
      <w:r>
        <w:rPr>
          <w:sz w:val="22"/>
        </w:rPr>
        <w:t>OECD g</w:t>
      </w:r>
      <w:r w:rsidR="001031FB" w:rsidRPr="00FD433A">
        <w:rPr>
          <w:sz w:val="22"/>
        </w:rPr>
        <w:t xml:space="preserve">uiding questions: </w:t>
      </w:r>
    </w:p>
    <w:p w14:paraId="38E4CA00" w14:textId="77777777" w:rsidR="00824E3E" w:rsidRPr="00824E3E" w:rsidRDefault="00824E3E" w:rsidP="00824E3E">
      <w:pPr>
        <w:numPr>
          <w:ilvl w:val="0"/>
          <w:numId w:val="8"/>
        </w:numPr>
        <w:rPr>
          <w:sz w:val="22"/>
        </w:rPr>
      </w:pPr>
      <w:r w:rsidRPr="00824E3E">
        <w:rPr>
          <w:i/>
          <w:iCs/>
          <w:sz w:val="22"/>
        </w:rPr>
        <w:t>How can educational gaps and disadvantages be reduced, for example between boys and girls, for students with low-educated or foreign-born parents, or for other disadvantaged groups?</w:t>
      </w:r>
    </w:p>
    <w:p w14:paraId="3C2627AF" w14:textId="77777777" w:rsidR="00824E3E" w:rsidRPr="00824E3E" w:rsidRDefault="00824E3E" w:rsidP="00824E3E">
      <w:pPr>
        <w:numPr>
          <w:ilvl w:val="0"/>
          <w:numId w:val="8"/>
        </w:numPr>
        <w:rPr>
          <w:i/>
          <w:iCs/>
          <w:sz w:val="22"/>
        </w:rPr>
      </w:pPr>
      <w:r w:rsidRPr="00824E3E">
        <w:rPr>
          <w:i/>
          <w:iCs/>
          <w:sz w:val="22"/>
        </w:rPr>
        <w:t>How can policy makers more effectively prevent and address youth NEET, including with the help of technology?</w:t>
      </w:r>
    </w:p>
    <w:p w14:paraId="6D1D15F5" w14:textId="4B039423" w:rsidR="00824E3E" w:rsidRPr="00FD433A" w:rsidRDefault="00824E3E" w:rsidP="00824E3E">
      <w:pPr>
        <w:numPr>
          <w:ilvl w:val="0"/>
          <w:numId w:val="8"/>
        </w:numPr>
        <w:rPr>
          <w:i/>
          <w:iCs/>
          <w:sz w:val="22"/>
        </w:rPr>
      </w:pPr>
      <w:r w:rsidRPr="00824E3E">
        <w:rPr>
          <w:i/>
          <w:iCs/>
          <w:sz w:val="22"/>
        </w:rPr>
        <w:t xml:space="preserve">How can policy makers reduce employment gaps among older workers, women and migrants, and reduce the share of informal employment, to better harness the skills of </w:t>
      </w:r>
      <w:proofErr w:type="spellStart"/>
      <w:r w:rsidRPr="00824E3E">
        <w:rPr>
          <w:i/>
          <w:iCs/>
          <w:sz w:val="22"/>
        </w:rPr>
        <w:t>under-utilised</w:t>
      </w:r>
      <w:proofErr w:type="spellEnd"/>
      <w:r w:rsidRPr="00824E3E">
        <w:rPr>
          <w:i/>
          <w:iCs/>
          <w:sz w:val="22"/>
        </w:rPr>
        <w:t xml:space="preserve"> groups?</w:t>
      </w:r>
    </w:p>
    <w:p w14:paraId="19CE0CA0" w14:textId="77777777" w:rsidR="00DE5DBC" w:rsidRPr="00FD433A" w:rsidRDefault="00DE5DBC" w:rsidP="00DE5DBC">
      <w:pPr>
        <w:ind w:left="720"/>
        <w:rPr>
          <w:i/>
          <w:iCs/>
          <w:sz w:val="22"/>
        </w:rPr>
      </w:pPr>
    </w:p>
    <w:p w14:paraId="51C00E52" w14:textId="403D1835" w:rsidR="0007671B" w:rsidRPr="00FD433A" w:rsidRDefault="00824E3E" w:rsidP="00DE5DBC">
      <w:pPr>
        <w:rPr>
          <w:b/>
          <w:bCs/>
          <w:sz w:val="22"/>
        </w:rPr>
      </w:pPr>
      <w:r w:rsidRPr="00FD433A">
        <w:rPr>
          <w:b/>
          <w:bCs/>
          <w:i/>
          <w:iCs/>
          <w:sz w:val="22"/>
        </w:rPr>
        <w:t xml:space="preserve">Business at OECD </w:t>
      </w:r>
      <w:r w:rsidRPr="00FD433A">
        <w:rPr>
          <w:b/>
          <w:bCs/>
          <w:sz w:val="22"/>
        </w:rPr>
        <w:t>Points (</w:t>
      </w:r>
      <w:proofErr w:type="gramStart"/>
      <w:r w:rsidRPr="00FD433A">
        <w:rPr>
          <w:b/>
          <w:bCs/>
          <w:sz w:val="22"/>
        </w:rPr>
        <w:t>2 minute</w:t>
      </w:r>
      <w:proofErr w:type="gramEnd"/>
      <w:r w:rsidRPr="00FD433A">
        <w:rPr>
          <w:b/>
          <w:bCs/>
          <w:sz w:val="22"/>
        </w:rPr>
        <w:t xml:space="preserve"> intervention</w:t>
      </w:r>
      <w:proofErr w:type="gramStart"/>
      <w:r w:rsidRPr="00FD433A">
        <w:rPr>
          <w:b/>
          <w:bCs/>
          <w:sz w:val="22"/>
        </w:rPr>
        <w:t>) :</w:t>
      </w:r>
      <w:proofErr w:type="gramEnd"/>
      <w:r w:rsidRPr="00FD433A">
        <w:rPr>
          <w:b/>
          <w:bCs/>
          <w:sz w:val="22"/>
        </w:rPr>
        <w:t xml:space="preserve"> </w:t>
      </w:r>
    </w:p>
    <w:p w14:paraId="0C0CDD78" w14:textId="214C3571" w:rsidR="00DC5EDA" w:rsidRPr="00FD433A" w:rsidRDefault="00DC5EDA" w:rsidP="00DC5EDA">
      <w:pPr>
        <w:jc w:val="left"/>
        <w:rPr>
          <w:rFonts w:asciiTheme="minorHAnsi" w:hAnsiTheme="minorHAnsi"/>
          <w:b/>
          <w:bCs/>
          <w:sz w:val="22"/>
        </w:rPr>
      </w:pPr>
      <w:r w:rsidRPr="00FD433A">
        <w:rPr>
          <w:rFonts w:asciiTheme="minorHAnsi" w:hAnsiTheme="minorHAnsi"/>
          <w:b/>
          <w:bCs/>
          <w:sz w:val="22"/>
        </w:rPr>
        <w:t>General points</w:t>
      </w:r>
    </w:p>
    <w:p w14:paraId="351FE5BE" w14:textId="2CB7006F" w:rsidR="00E11316" w:rsidRPr="00FD433A" w:rsidRDefault="008001BB" w:rsidP="004425EB">
      <w:pPr>
        <w:pStyle w:val="ListParagraph"/>
        <w:numPr>
          <w:ilvl w:val="0"/>
          <w:numId w:val="23"/>
        </w:numPr>
        <w:ind w:left="360"/>
        <w:jc w:val="left"/>
        <w:rPr>
          <w:rFonts w:asciiTheme="minorHAnsi" w:hAnsiTheme="minorHAnsi"/>
          <w:sz w:val="22"/>
        </w:rPr>
      </w:pPr>
      <w:r w:rsidRPr="00FD433A">
        <w:rPr>
          <w:rFonts w:asciiTheme="minorHAnsi" w:hAnsiTheme="minorHAnsi"/>
          <w:sz w:val="22"/>
        </w:rPr>
        <w:t xml:space="preserve">In our </w:t>
      </w:r>
      <w:r w:rsidR="008855C6" w:rsidRPr="00FD433A">
        <w:rPr>
          <w:rFonts w:asciiTheme="minorHAnsi" w:hAnsiTheme="minorHAnsi"/>
          <w:sz w:val="22"/>
        </w:rPr>
        <w:t xml:space="preserve">most recent </w:t>
      </w:r>
      <w:r w:rsidRPr="00FD433A">
        <w:rPr>
          <w:rFonts w:asciiTheme="minorHAnsi" w:hAnsiTheme="minorHAnsi"/>
          <w:sz w:val="22"/>
        </w:rPr>
        <w:t xml:space="preserve">economic survey </w:t>
      </w:r>
      <w:r w:rsidRPr="00FD433A">
        <w:rPr>
          <w:rFonts w:asciiTheme="minorHAnsi" w:hAnsiTheme="minorHAnsi"/>
          <w:i/>
          <w:iCs/>
          <w:sz w:val="22"/>
        </w:rPr>
        <w:t>Business at OECD</w:t>
      </w:r>
      <w:r w:rsidR="00BA4045" w:rsidRPr="00FD433A">
        <w:rPr>
          <w:rFonts w:asciiTheme="minorHAnsi" w:hAnsiTheme="minorHAnsi"/>
          <w:sz w:val="22"/>
        </w:rPr>
        <w:t xml:space="preserve"> members </w:t>
      </w:r>
      <w:r w:rsidRPr="00FD433A">
        <w:rPr>
          <w:rFonts w:asciiTheme="minorHAnsi" w:hAnsiTheme="minorHAnsi"/>
          <w:sz w:val="22"/>
        </w:rPr>
        <w:t>i</w:t>
      </w:r>
      <w:r w:rsidR="00BA4045" w:rsidRPr="00FD433A">
        <w:rPr>
          <w:rFonts w:asciiTheme="minorHAnsi" w:hAnsiTheme="minorHAnsi"/>
          <w:sz w:val="22"/>
        </w:rPr>
        <w:t xml:space="preserve">dentified </w:t>
      </w:r>
      <w:proofErr w:type="spellStart"/>
      <w:r w:rsidRPr="00FD433A">
        <w:rPr>
          <w:rFonts w:asciiTheme="minorHAnsi" w:hAnsiTheme="minorHAnsi"/>
          <w:sz w:val="22"/>
        </w:rPr>
        <w:t>labour</w:t>
      </w:r>
      <w:proofErr w:type="spellEnd"/>
      <w:r w:rsidRPr="00FD433A">
        <w:rPr>
          <w:rFonts w:asciiTheme="minorHAnsi" w:hAnsiTheme="minorHAnsi"/>
          <w:sz w:val="22"/>
        </w:rPr>
        <w:t xml:space="preserve"> market participation and inclusion</w:t>
      </w:r>
      <w:r w:rsidR="008400A0" w:rsidRPr="00FD433A">
        <w:rPr>
          <w:rFonts w:asciiTheme="minorHAnsi" w:hAnsiTheme="minorHAnsi"/>
          <w:sz w:val="22"/>
        </w:rPr>
        <w:t xml:space="preserve"> as a major concern, </w:t>
      </w:r>
      <w:r w:rsidRPr="00FD433A">
        <w:rPr>
          <w:rFonts w:asciiTheme="minorHAnsi" w:hAnsiTheme="minorHAnsi"/>
          <w:sz w:val="22"/>
        </w:rPr>
        <w:t xml:space="preserve">reflecting the need for more targeted measures to support workforce participation and sustain long-term growth as a </w:t>
      </w:r>
      <w:r w:rsidR="00BA4045" w:rsidRPr="00FD433A">
        <w:rPr>
          <w:rFonts w:asciiTheme="minorHAnsi" w:hAnsiTheme="minorHAnsi"/>
          <w:sz w:val="22"/>
        </w:rPr>
        <w:t>key conditi</w:t>
      </w:r>
      <w:r w:rsidR="00216402">
        <w:rPr>
          <w:rFonts w:asciiTheme="minorHAnsi" w:hAnsiTheme="minorHAnsi"/>
          <w:sz w:val="22"/>
        </w:rPr>
        <w:t xml:space="preserve">on to </w:t>
      </w:r>
      <w:r w:rsidR="00BA4045" w:rsidRPr="00FD433A">
        <w:rPr>
          <w:rFonts w:asciiTheme="minorHAnsi" w:hAnsiTheme="minorHAnsi"/>
          <w:sz w:val="22"/>
        </w:rPr>
        <w:t>foster stronger economic growth and productivity</w:t>
      </w:r>
      <w:r w:rsidRPr="00FD433A">
        <w:rPr>
          <w:rFonts w:asciiTheme="minorHAnsi" w:hAnsiTheme="minorHAnsi"/>
          <w:sz w:val="22"/>
        </w:rPr>
        <w:t xml:space="preserve">. </w:t>
      </w:r>
      <w:r w:rsidR="00E11316" w:rsidRPr="00FD433A">
        <w:rPr>
          <w:rFonts w:asciiTheme="minorHAnsi" w:hAnsiTheme="minorHAnsi"/>
          <w:sz w:val="22"/>
        </w:rPr>
        <w:br/>
      </w:r>
    </w:p>
    <w:p w14:paraId="2D15F66B" w14:textId="0398611E" w:rsidR="000D0327" w:rsidRPr="00163270" w:rsidRDefault="00E4589C" w:rsidP="00163270">
      <w:pPr>
        <w:pStyle w:val="ListParagraph"/>
        <w:numPr>
          <w:ilvl w:val="0"/>
          <w:numId w:val="23"/>
        </w:numPr>
        <w:ind w:left="360"/>
        <w:jc w:val="left"/>
        <w:rPr>
          <w:rFonts w:asciiTheme="minorHAnsi" w:hAnsiTheme="minorHAnsi"/>
          <w:sz w:val="22"/>
        </w:rPr>
      </w:pPr>
      <w:r w:rsidRPr="00FD433A">
        <w:rPr>
          <w:rFonts w:asciiTheme="minorHAnsi" w:hAnsiTheme="minorHAnsi"/>
          <w:sz w:val="22"/>
        </w:rPr>
        <w:t xml:space="preserve">In this context, </w:t>
      </w:r>
      <w:proofErr w:type="spellStart"/>
      <w:r w:rsidR="00E8745F" w:rsidRPr="00FD433A">
        <w:rPr>
          <w:rFonts w:asciiTheme="minorHAnsi" w:hAnsiTheme="minorHAnsi"/>
          <w:sz w:val="22"/>
        </w:rPr>
        <w:t>labour</w:t>
      </w:r>
      <w:proofErr w:type="spellEnd"/>
      <w:r w:rsidR="00E8745F" w:rsidRPr="00FD433A">
        <w:rPr>
          <w:rFonts w:asciiTheme="minorHAnsi" w:hAnsiTheme="minorHAnsi"/>
          <w:sz w:val="22"/>
        </w:rPr>
        <w:t xml:space="preserve"> market and skills </w:t>
      </w:r>
      <w:r w:rsidR="004E4886" w:rsidRPr="00FD433A">
        <w:rPr>
          <w:rFonts w:asciiTheme="minorHAnsi" w:hAnsiTheme="minorHAnsi"/>
          <w:sz w:val="22"/>
        </w:rPr>
        <w:t>policies</w:t>
      </w:r>
      <w:r w:rsidR="00E11316" w:rsidRPr="00FD433A">
        <w:rPr>
          <w:rFonts w:asciiTheme="minorHAnsi" w:hAnsiTheme="minorHAnsi"/>
          <w:sz w:val="22"/>
        </w:rPr>
        <w:t xml:space="preserve"> </w:t>
      </w:r>
      <w:r w:rsidR="004E4886" w:rsidRPr="00FD433A">
        <w:rPr>
          <w:rFonts w:asciiTheme="minorHAnsi" w:hAnsiTheme="minorHAnsi"/>
          <w:sz w:val="22"/>
        </w:rPr>
        <w:t>should be effectively linked to</w:t>
      </w:r>
      <w:r w:rsidR="00E11316" w:rsidRPr="00FD433A">
        <w:rPr>
          <w:rFonts w:asciiTheme="minorHAnsi" w:hAnsiTheme="minorHAnsi"/>
          <w:sz w:val="22"/>
        </w:rPr>
        <w:t xml:space="preserve"> </w:t>
      </w:r>
      <w:proofErr w:type="spellStart"/>
      <w:r w:rsidR="00E11316" w:rsidRPr="00FD433A">
        <w:rPr>
          <w:rFonts w:asciiTheme="minorHAnsi" w:hAnsiTheme="minorHAnsi"/>
          <w:sz w:val="22"/>
        </w:rPr>
        <w:t>mobilis</w:t>
      </w:r>
      <w:r w:rsidR="004E4886" w:rsidRPr="00FD433A">
        <w:rPr>
          <w:rFonts w:asciiTheme="minorHAnsi" w:hAnsiTheme="minorHAnsi"/>
          <w:sz w:val="22"/>
        </w:rPr>
        <w:t>e</w:t>
      </w:r>
      <w:proofErr w:type="spellEnd"/>
      <w:r w:rsidR="00E11316" w:rsidRPr="00FD433A">
        <w:rPr>
          <w:rFonts w:asciiTheme="minorHAnsi" w:hAnsiTheme="minorHAnsi"/>
          <w:sz w:val="22"/>
        </w:rPr>
        <w:t xml:space="preserve"> all available workforce potential</w:t>
      </w:r>
      <w:r w:rsidR="00A53711" w:rsidRPr="00FD433A">
        <w:rPr>
          <w:rFonts w:asciiTheme="minorHAnsi" w:hAnsiTheme="minorHAnsi"/>
          <w:sz w:val="22"/>
        </w:rPr>
        <w:t>, including to better a</w:t>
      </w:r>
      <w:r w:rsidR="006B113E" w:rsidRPr="00FD433A">
        <w:rPr>
          <w:rFonts w:asciiTheme="minorHAnsi" w:hAnsiTheme="minorHAnsi"/>
          <w:sz w:val="22"/>
        </w:rPr>
        <w:t xml:space="preserve">lign education and training with </w:t>
      </w:r>
      <w:r w:rsidR="00725B9F">
        <w:rPr>
          <w:rFonts w:asciiTheme="minorHAnsi" w:hAnsiTheme="minorHAnsi"/>
          <w:sz w:val="22"/>
        </w:rPr>
        <w:t xml:space="preserve">evolving </w:t>
      </w:r>
      <w:r w:rsidR="00A53711" w:rsidRPr="00FD433A">
        <w:rPr>
          <w:rFonts w:asciiTheme="minorHAnsi" w:hAnsiTheme="minorHAnsi"/>
          <w:sz w:val="22"/>
        </w:rPr>
        <w:t>labor market</w:t>
      </w:r>
      <w:r w:rsidR="006B113E" w:rsidRPr="00FD433A">
        <w:rPr>
          <w:rFonts w:asciiTheme="minorHAnsi" w:hAnsiTheme="minorHAnsi"/>
          <w:sz w:val="22"/>
        </w:rPr>
        <w:t xml:space="preserve"> demands</w:t>
      </w:r>
      <w:r w:rsidR="004E4886" w:rsidRPr="00FD433A">
        <w:rPr>
          <w:rFonts w:asciiTheme="minorHAnsi" w:hAnsiTheme="minorHAnsi"/>
          <w:sz w:val="22"/>
        </w:rPr>
        <w:t xml:space="preserve">.  </w:t>
      </w:r>
      <w:r w:rsidR="00163270">
        <w:rPr>
          <w:rFonts w:asciiTheme="minorHAnsi" w:hAnsiTheme="minorHAnsi"/>
          <w:sz w:val="22"/>
        </w:rPr>
        <w:br/>
      </w:r>
    </w:p>
    <w:p w14:paraId="7D8BEAE0" w14:textId="08ED7BB7" w:rsidR="00E709B1" w:rsidRPr="00FD433A" w:rsidRDefault="004E4886" w:rsidP="002244A3">
      <w:pPr>
        <w:jc w:val="left"/>
        <w:rPr>
          <w:rFonts w:asciiTheme="minorHAnsi" w:hAnsiTheme="minorHAnsi"/>
          <w:b/>
          <w:bCs/>
          <w:sz w:val="22"/>
        </w:rPr>
      </w:pPr>
      <w:r w:rsidRPr="00FD433A">
        <w:rPr>
          <w:rFonts w:asciiTheme="minorHAnsi" w:hAnsiTheme="minorHAnsi"/>
          <w:b/>
          <w:bCs/>
          <w:sz w:val="22"/>
        </w:rPr>
        <w:t>I</w:t>
      </w:r>
      <w:r w:rsidR="006B113E" w:rsidRPr="00FD433A">
        <w:rPr>
          <w:rFonts w:asciiTheme="minorHAnsi" w:hAnsiTheme="minorHAnsi"/>
          <w:b/>
          <w:bCs/>
          <w:sz w:val="22"/>
        </w:rPr>
        <w:t xml:space="preserve">mportant </w:t>
      </w:r>
      <w:r w:rsidRPr="00FD433A">
        <w:rPr>
          <w:rFonts w:asciiTheme="minorHAnsi" w:hAnsiTheme="minorHAnsi"/>
          <w:b/>
          <w:bCs/>
          <w:sz w:val="22"/>
        </w:rPr>
        <w:t xml:space="preserve">considerations in this context include: </w:t>
      </w:r>
    </w:p>
    <w:p w14:paraId="180F8BCF" w14:textId="69358476" w:rsidR="00FD433A" w:rsidRPr="00FD433A" w:rsidRDefault="006859FF" w:rsidP="00271C5F">
      <w:pPr>
        <w:pStyle w:val="ListParagraph"/>
        <w:numPr>
          <w:ilvl w:val="0"/>
          <w:numId w:val="24"/>
        </w:numPr>
        <w:jc w:val="left"/>
      </w:pPr>
      <w:r w:rsidRPr="00FD433A">
        <w:rPr>
          <w:rFonts w:asciiTheme="minorHAnsi" w:hAnsiTheme="minorHAnsi"/>
          <w:b/>
          <w:bCs/>
          <w:sz w:val="22"/>
        </w:rPr>
        <w:t xml:space="preserve">Ensure access to </w:t>
      </w:r>
      <w:r w:rsidR="008E6C70" w:rsidRPr="00FD433A">
        <w:rPr>
          <w:rFonts w:asciiTheme="minorHAnsi" w:hAnsiTheme="minorHAnsi"/>
          <w:b/>
          <w:bCs/>
          <w:sz w:val="22"/>
        </w:rPr>
        <w:t xml:space="preserve">quality education from the start </w:t>
      </w:r>
      <w:r w:rsidR="007D43A8" w:rsidRPr="00FD433A">
        <w:rPr>
          <w:rFonts w:asciiTheme="minorHAnsi" w:hAnsiTheme="minorHAnsi"/>
          <w:b/>
          <w:bCs/>
          <w:sz w:val="22"/>
        </w:rPr>
        <w:t xml:space="preserve">for all </w:t>
      </w:r>
      <w:r w:rsidR="00F35758">
        <w:rPr>
          <w:rFonts w:asciiTheme="minorHAnsi" w:hAnsiTheme="minorHAnsi"/>
          <w:b/>
          <w:bCs/>
          <w:sz w:val="22"/>
        </w:rPr>
        <w:t xml:space="preserve">groups </w:t>
      </w:r>
      <w:r w:rsidR="00F64CBC">
        <w:rPr>
          <w:rFonts w:asciiTheme="minorHAnsi" w:hAnsiTheme="minorHAnsi"/>
          <w:b/>
          <w:bCs/>
          <w:sz w:val="22"/>
        </w:rPr>
        <w:br/>
      </w:r>
    </w:p>
    <w:p w14:paraId="1E6CDA19" w14:textId="550E9C02" w:rsidR="00F64CBC" w:rsidRPr="00FD433A" w:rsidRDefault="00FD433A" w:rsidP="00FD433A">
      <w:pPr>
        <w:pStyle w:val="ListParagraph"/>
        <w:numPr>
          <w:ilvl w:val="1"/>
          <w:numId w:val="24"/>
        </w:numPr>
        <w:ind w:left="720"/>
        <w:jc w:val="left"/>
        <w:rPr>
          <w:rFonts w:asciiTheme="minorHAnsi" w:hAnsiTheme="minorHAnsi"/>
          <w:b/>
          <w:bCs/>
          <w:sz w:val="22"/>
        </w:rPr>
      </w:pPr>
      <w:r w:rsidRPr="00FD433A">
        <w:rPr>
          <w:rFonts w:asciiTheme="minorHAnsi" w:hAnsiTheme="minorHAnsi"/>
          <w:sz w:val="22"/>
        </w:rPr>
        <w:t>A solid start in school</w:t>
      </w:r>
      <w:r w:rsidR="00F64CBC">
        <w:rPr>
          <w:sz w:val="22"/>
        </w:rPr>
        <w:t xml:space="preserve"> focused on </w:t>
      </w:r>
      <w:r w:rsidR="00F64CBC" w:rsidRPr="00FD433A">
        <w:rPr>
          <w:sz w:val="22"/>
        </w:rPr>
        <w:t>strengthening basic skills of all children</w:t>
      </w:r>
      <w:r w:rsidR="00F35758">
        <w:rPr>
          <w:sz w:val="22"/>
        </w:rPr>
        <w:t xml:space="preserve"> including those from vulnerable groups</w:t>
      </w:r>
      <w:r w:rsidR="00F64CBC" w:rsidRPr="00FD433A">
        <w:rPr>
          <w:sz w:val="22"/>
        </w:rPr>
        <w:t>, including effective language promotion</w:t>
      </w:r>
      <w:r w:rsidR="00F64CBC">
        <w:rPr>
          <w:sz w:val="22"/>
        </w:rPr>
        <w:t xml:space="preserve">, </w:t>
      </w:r>
      <w:r w:rsidR="00F64CBC" w:rsidRPr="00FD433A">
        <w:rPr>
          <w:sz w:val="22"/>
        </w:rPr>
        <w:t>the handling of numbers, addressing relational and motor skills</w:t>
      </w:r>
      <w:r w:rsidR="00F64CBC" w:rsidRPr="00FD433A">
        <w:rPr>
          <w:rFonts w:asciiTheme="minorHAnsi" w:hAnsiTheme="minorHAnsi"/>
          <w:sz w:val="22"/>
        </w:rPr>
        <w:t xml:space="preserve"> </w:t>
      </w:r>
      <w:r w:rsidRPr="00FD433A">
        <w:rPr>
          <w:rFonts w:asciiTheme="minorHAnsi" w:hAnsiTheme="minorHAnsi"/>
          <w:sz w:val="22"/>
        </w:rPr>
        <w:t xml:space="preserve">is critical to fostering curiosity and a mindset for pursuing lifelong learning. </w:t>
      </w:r>
    </w:p>
    <w:p w14:paraId="37DC4D6A" w14:textId="77777777" w:rsidR="006859FF" w:rsidRPr="00271C5F" w:rsidRDefault="006859FF" w:rsidP="00271C5F">
      <w:pPr>
        <w:pStyle w:val="ListParagraph"/>
        <w:jc w:val="left"/>
        <w:rPr>
          <w:rFonts w:asciiTheme="minorHAnsi" w:hAnsiTheme="minorHAnsi"/>
          <w:b/>
          <w:bCs/>
          <w:sz w:val="22"/>
        </w:rPr>
      </w:pPr>
    </w:p>
    <w:p w14:paraId="307E05AE" w14:textId="41E55012" w:rsidR="0019376E" w:rsidRPr="00271C5F" w:rsidRDefault="00141805" w:rsidP="00271C5F">
      <w:pPr>
        <w:pStyle w:val="ListParagraph"/>
        <w:numPr>
          <w:ilvl w:val="0"/>
          <w:numId w:val="23"/>
        </w:numPr>
        <w:ind w:left="360"/>
        <w:jc w:val="left"/>
        <w:rPr>
          <w:rFonts w:asciiTheme="minorHAnsi" w:hAnsiTheme="minorHAnsi"/>
          <w:sz w:val="22"/>
        </w:rPr>
      </w:pPr>
      <w:r>
        <w:rPr>
          <w:rFonts w:asciiTheme="minorHAnsi" w:hAnsiTheme="minorHAnsi"/>
          <w:b/>
          <w:bCs/>
          <w:sz w:val="22"/>
        </w:rPr>
        <w:t xml:space="preserve">Reduce administrative obstacles to </w:t>
      </w:r>
      <w:r w:rsidR="00175B00">
        <w:rPr>
          <w:rFonts w:asciiTheme="minorHAnsi" w:hAnsiTheme="minorHAnsi"/>
          <w:b/>
          <w:bCs/>
          <w:sz w:val="22"/>
        </w:rPr>
        <w:t xml:space="preserve">ensure </w:t>
      </w:r>
      <w:r w:rsidR="008001BB" w:rsidRPr="00FD433A">
        <w:rPr>
          <w:rFonts w:asciiTheme="minorHAnsi" w:hAnsiTheme="minorHAnsi"/>
          <w:b/>
          <w:bCs/>
          <w:sz w:val="22"/>
        </w:rPr>
        <w:t xml:space="preserve">higher </w:t>
      </w:r>
      <w:r w:rsidR="00175B00">
        <w:rPr>
          <w:rFonts w:asciiTheme="minorHAnsi" w:hAnsiTheme="minorHAnsi"/>
          <w:b/>
          <w:bCs/>
          <w:sz w:val="22"/>
        </w:rPr>
        <w:t xml:space="preserve">labor market </w:t>
      </w:r>
      <w:r w:rsidR="008001BB" w:rsidRPr="00FD433A">
        <w:rPr>
          <w:rFonts w:asciiTheme="minorHAnsi" w:hAnsiTheme="minorHAnsi"/>
          <w:b/>
          <w:bCs/>
          <w:sz w:val="22"/>
        </w:rPr>
        <w:t>participation and easier transition between jobs</w:t>
      </w:r>
      <w:r w:rsidR="00E55E17" w:rsidRPr="00FD433A">
        <w:rPr>
          <w:rFonts w:asciiTheme="minorHAnsi" w:hAnsiTheme="minorHAnsi"/>
          <w:b/>
          <w:bCs/>
          <w:sz w:val="22"/>
        </w:rPr>
        <w:t xml:space="preserve">. </w:t>
      </w:r>
      <w:r w:rsidR="00E55E17" w:rsidRPr="00FD433A">
        <w:rPr>
          <w:rFonts w:asciiTheme="minorHAnsi" w:hAnsiTheme="minorHAnsi"/>
          <w:b/>
          <w:bCs/>
          <w:sz w:val="22"/>
        </w:rPr>
        <w:br/>
      </w:r>
    </w:p>
    <w:p w14:paraId="2251E789" w14:textId="1B3FDB1E" w:rsidR="0019376E" w:rsidRPr="003F0CD8" w:rsidRDefault="002034C5" w:rsidP="00271C5F">
      <w:pPr>
        <w:pStyle w:val="ListParagraph"/>
        <w:numPr>
          <w:ilvl w:val="1"/>
          <w:numId w:val="24"/>
        </w:numPr>
        <w:ind w:left="720"/>
        <w:jc w:val="left"/>
        <w:rPr>
          <w:rFonts w:asciiTheme="minorHAnsi" w:hAnsiTheme="minorHAnsi"/>
          <w:sz w:val="22"/>
        </w:rPr>
      </w:pPr>
      <w:r w:rsidRPr="003F0CD8">
        <w:rPr>
          <w:rFonts w:asciiTheme="minorHAnsi" w:hAnsiTheme="minorHAnsi"/>
          <w:sz w:val="22"/>
        </w:rPr>
        <w:t xml:space="preserve">Provide </w:t>
      </w:r>
      <w:r w:rsidR="005E496E" w:rsidRPr="003F0CD8">
        <w:rPr>
          <w:rFonts w:asciiTheme="minorHAnsi" w:hAnsiTheme="minorHAnsi"/>
          <w:sz w:val="22"/>
        </w:rPr>
        <w:t xml:space="preserve">older workers with </w:t>
      </w:r>
      <w:r w:rsidRPr="003F0CD8">
        <w:rPr>
          <w:rFonts w:asciiTheme="minorHAnsi" w:hAnsiTheme="minorHAnsi"/>
          <w:sz w:val="22"/>
        </w:rPr>
        <w:t>incentives to work longer</w:t>
      </w:r>
      <w:r w:rsidR="00767653">
        <w:rPr>
          <w:rFonts w:asciiTheme="minorHAnsi" w:hAnsiTheme="minorHAnsi"/>
          <w:sz w:val="22"/>
        </w:rPr>
        <w:t>;</w:t>
      </w:r>
    </w:p>
    <w:p w14:paraId="5ADBC5B4" w14:textId="55AD9FCD" w:rsidR="003F0CD8" w:rsidRDefault="00C02908" w:rsidP="003F0CD8">
      <w:pPr>
        <w:pStyle w:val="ListParagraph"/>
        <w:numPr>
          <w:ilvl w:val="1"/>
          <w:numId w:val="24"/>
        </w:numPr>
        <w:ind w:left="720"/>
        <w:jc w:val="left"/>
        <w:rPr>
          <w:rFonts w:asciiTheme="minorHAnsi" w:hAnsiTheme="minorHAnsi"/>
          <w:sz w:val="22"/>
        </w:rPr>
      </w:pPr>
      <w:r w:rsidRPr="003F0CD8">
        <w:rPr>
          <w:rFonts w:asciiTheme="minorHAnsi" w:hAnsiTheme="minorHAnsi"/>
          <w:sz w:val="22"/>
        </w:rPr>
        <w:lastRenderedPageBreak/>
        <w:t xml:space="preserve">Provided targeted career guidance for youth and access to </w:t>
      </w:r>
      <w:proofErr w:type="gramStart"/>
      <w:r w:rsidRPr="003F0CD8">
        <w:rPr>
          <w:rFonts w:asciiTheme="minorHAnsi" w:hAnsiTheme="minorHAnsi"/>
          <w:sz w:val="22"/>
        </w:rPr>
        <w:t>work based</w:t>
      </w:r>
      <w:proofErr w:type="gramEnd"/>
      <w:r w:rsidRPr="003F0CD8">
        <w:rPr>
          <w:rFonts w:asciiTheme="minorHAnsi" w:hAnsiTheme="minorHAnsi"/>
          <w:sz w:val="22"/>
        </w:rPr>
        <w:t xml:space="preserve"> learning </w:t>
      </w:r>
      <w:r w:rsidR="0019376E" w:rsidRPr="003F0CD8">
        <w:rPr>
          <w:rFonts w:asciiTheme="minorHAnsi" w:hAnsiTheme="minorHAnsi"/>
          <w:sz w:val="22"/>
        </w:rPr>
        <w:t xml:space="preserve">including internship and </w:t>
      </w:r>
      <w:r w:rsidR="00767653" w:rsidRPr="003F0CD8">
        <w:rPr>
          <w:rFonts w:asciiTheme="minorHAnsi" w:hAnsiTheme="minorHAnsi"/>
          <w:sz w:val="22"/>
        </w:rPr>
        <w:t>apprenticeships</w:t>
      </w:r>
      <w:r w:rsidR="00767653">
        <w:rPr>
          <w:rFonts w:asciiTheme="minorHAnsi" w:hAnsiTheme="minorHAnsi"/>
          <w:sz w:val="22"/>
        </w:rPr>
        <w:t>;</w:t>
      </w:r>
    </w:p>
    <w:p w14:paraId="51D3FE3F" w14:textId="3D674B6B" w:rsidR="001C3DC4" w:rsidRPr="00271C5F" w:rsidRDefault="001C3DC4" w:rsidP="00271C5F">
      <w:pPr>
        <w:pStyle w:val="ListParagraph"/>
        <w:numPr>
          <w:ilvl w:val="1"/>
          <w:numId w:val="24"/>
        </w:numPr>
        <w:ind w:left="720"/>
        <w:jc w:val="left"/>
        <w:rPr>
          <w:rFonts w:asciiTheme="minorHAnsi" w:hAnsiTheme="minorHAnsi"/>
          <w:sz w:val="22"/>
        </w:rPr>
      </w:pPr>
      <w:r>
        <w:rPr>
          <w:rFonts w:asciiTheme="minorHAnsi" w:hAnsiTheme="minorHAnsi"/>
          <w:sz w:val="22"/>
        </w:rPr>
        <w:t>Reduce administrative burdens to labor mobility, including for migrants</w:t>
      </w:r>
      <w:r w:rsidR="00767653">
        <w:rPr>
          <w:rFonts w:asciiTheme="minorHAnsi" w:hAnsiTheme="minorHAnsi"/>
          <w:sz w:val="22"/>
        </w:rPr>
        <w:t>;</w:t>
      </w:r>
    </w:p>
    <w:p w14:paraId="4009074E" w14:textId="2CFDAB1B" w:rsidR="00216402" w:rsidRPr="00271C5F" w:rsidRDefault="003F0CD8" w:rsidP="00271C5F">
      <w:pPr>
        <w:pStyle w:val="ListParagraph"/>
        <w:numPr>
          <w:ilvl w:val="1"/>
          <w:numId w:val="24"/>
        </w:numPr>
        <w:ind w:left="720"/>
        <w:jc w:val="left"/>
        <w:rPr>
          <w:rFonts w:asciiTheme="minorHAnsi" w:hAnsiTheme="minorHAnsi"/>
          <w:sz w:val="22"/>
        </w:rPr>
      </w:pPr>
      <w:r w:rsidRPr="00271C5F">
        <w:rPr>
          <w:rFonts w:asciiTheme="minorHAnsi" w:hAnsiTheme="minorHAnsi"/>
          <w:sz w:val="22"/>
        </w:rPr>
        <w:t xml:space="preserve">Advance frameworks that support international portability of qualifications. </w:t>
      </w:r>
    </w:p>
    <w:p w14:paraId="30B9726B" w14:textId="616EA553" w:rsidR="0089289E" w:rsidRDefault="001C3DC4" w:rsidP="00767653">
      <w:pPr>
        <w:pStyle w:val="ListParagraph"/>
        <w:numPr>
          <w:ilvl w:val="1"/>
          <w:numId w:val="24"/>
        </w:numPr>
        <w:ind w:left="720"/>
        <w:jc w:val="left"/>
        <w:rPr>
          <w:rFonts w:asciiTheme="minorHAnsi" w:hAnsiTheme="minorHAnsi"/>
          <w:sz w:val="22"/>
        </w:rPr>
      </w:pPr>
      <w:r>
        <w:rPr>
          <w:rFonts w:asciiTheme="minorHAnsi" w:hAnsiTheme="minorHAnsi"/>
          <w:sz w:val="22"/>
        </w:rPr>
        <w:t>Advance active labor market polices</w:t>
      </w:r>
      <w:r w:rsidR="00767653">
        <w:rPr>
          <w:rFonts w:asciiTheme="minorHAnsi" w:hAnsiTheme="minorHAnsi"/>
          <w:sz w:val="22"/>
        </w:rPr>
        <w:t xml:space="preserve">, including tax and benefit systems that incentivize work, and reduce informality. </w:t>
      </w:r>
    </w:p>
    <w:p w14:paraId="0E96611B" w14:textId="77777777" w:rsidR="00767653" w:rsidRDefault="00767653" w:rsidP="00767653">
      <w:pPr>
        <w:pStyle w:val="ListParagraph"/>
        <w:jc w:val="left"/>
        <w:rPr>
          <w:rFonts w:asciiTheme="minorHAnsi" w:hAnsiTheme="minorHAnsi"/>
          <w:sz w:val="22"/>
        </w:rPr>
      </w:pPr>
    </w:p>
    <w:p w14:paraId="3A16058B" w14:textId="77777777" w:rsidR="0089289E" w:rsidRPr="00FD433A" w:rsidRDefault="0089289E" w:rsidP="0089289E">
      <w:pPr>
        <w:pStyle w:val="ListParagraph"/>
        <w:numPr>
          <w:ilvl w:val="0"/>
          <w:numId w:val="23"/>
        </w:numPr>
        <w:ind w:left="360"/>
        <w:jc w:val="left"/>
        <w:rPr>
          <w:rFonts w:asciiTheme="minorHAnsi" w:hAnsiTheme="minorHAnsi"/>
          <w:b/>
          <w:bCs/>
          <w:sz w:val="22"/>
        </w:rPr>
      </w:pPr>
      <w:r>
        <w:rPr>
          <w:rFonts w:asciiTheme="minorHAnsi" w:hAnsiTheme="minorHAnsi"/>
          <w:b/>
          <w:bCs/>
          <w:sz w:val="22"/>
        </w:rPr>
        <w:t>Ensure l</w:t>
      </w:r>
      <w:r w:rsidRPr="00FD433A">
        <w:rPr>
          <w:rFonts w:asciiTheme="minorHAnsi" w:hAnsiTheme="minorHAnsi"/>
          <w:b/>
          <w:bCs/>
          <w:sz w:val="22"/>
        </w:rPr>
        <w:t xml:space="preserve">ifelong learning opportunities </w:t>
      </w:r>
      <w:r>
        <w:rPr>
          <w:rFonts w:asciiTheme="minorHAnsi" w:hAnsiTheme="minorHAnsi"/>
          <w:b/>
          <w:bCs/>
          <w:sz w:val="22"/>
        </w:rPr>
        <w:t>are</w:t>
      </w:r>
      <w:r w:rsidRPr="00FD433A">
        <w:rPr>
          <w:rFonts w:asciiTheme="minorHAnsi" w:hAnsiTheme="minorHAnsi"/>
          <w:b/>
          <w:bCs/>
          <w:sz w:val="22"/>
        </w:rPr>
        <w:t xml:space="preserve"> accessible and affordable for all. </w:t>
      </w:r>
      <w:r w:rsidRPr="00FD433A">
        <w:rPr>
          <w:rFonts w:asciiTheme="minorHAnsi" w:hAnsiTheme="minorHAnsi"/>
          <w:b/>
          <w:bCs/>
          <w:sz w:val="22"/>
        </w:rPr>
        <w:br/>
      </w:r>
    </w:p>
    <w:p w14:paraId="311B0D84" w14:textId="1F7D4FBD" w:rsidR="0089289E" w:rsidRPr="00271C5F" w:rsidRDefault="0089289E" w:rsidP="00271C5F">
      <w:pPr>
        <w:pStyle w:val="ListParagraph"/>
        <w:numPr>
          <w:ilvl w:val="1"/>
          <w:numId w:val="24"/>
        </w:numPr>
        <w:ind w:left="720"/>
        <w:jc w:val="left"/>
        <w:rPr>
          <w:sz w:val="22"/>
        </w:rPr>
      </w:pPr>
      <w:r w:rsidRPr="00FD433A">
        <w:rPr>
          <w:sz w:val="22"/>
        </w:rPr>
        <w:t xml:space="preserve">Governments and institutions, including business should work together to ensure underserved populations and regions have access to lifelong learning opportunities, which includes providing access to digital tools, infrastructure and instruction.  </w:t>
      </w:r>
    </w:p>
    <w:p w14:paraId="2B66CDA7" w14:textId="77777777" w:rsidR="00DC5EDA" w:rsidRPr="00104E1B" w:rsidRDefault="00DC5EDA" w:rsidP="00271C5F">
      <w:pPr>
        <w:pStyle w:val="ListParagraph"/>
        <w:jc w:val="left"/>
      </w:pPr>
    </w:p>
    <w:p w14:paraId="522332F5" w14:textId="42C810E9" w:rsidR="00DC5EDA" w:rsidRPr="00271C5F" w:rsidRDefault="00DC5EDA" w:rsidP="00271C5F">
      <w:pPr>
        <w:jc w:val="left"/>
        <w:rPr>
          <w:rFonts w:asciiTheme="minorHAnsi" w:hAnsiTheme="minorHAnsi"/>
          <w:sz w:val="22"/>
        </w:rPr>
      </w:pPr>
      <w:r w:rsidRPr="00271C5F">
        <w:rPr>
          <w:rFonts w:asciiTheme="minorHAnsi" w:hAnsiTheme="minorHAnsi"/>
          <w:b/>
          <w:bCs/>
          <w:sz w:val="22"/>
        </w:rPr>
        <w:t xml:space="preserve">OECD is </w:t>
      </w:r>
      <w:r w:rsidR="0075252F" w:rsidRPr="00271C5F">
        <w:rPr>
          <w:rFonts w:asciiTheme="minorHAnsi" w:hAnsiTheme="minorHAnsi"/>
          <w:b/>
          <w:bCs/>
          <w:sz w:val="22"/>
        </w:rPr>
        <w:t xml:space="preserve">an important </w:t>
      </w:r>
      <w:r w:rsidR="008349CA" w:rsidRPr="00271C5F">
        <w:rPr>
          <w:rFonts w:asciiTheme="minorHAnsi" w:hAnsiTheme="minorHAnsi"/>
          <w:b/>
          <w:bCs/>
          <w:sz w:val="22"/>
        </w:rPr>
        <w:t xml:space="preserve">institution </w:t>
      </w:r>
      <w:r w:rsidR="0075252F" w:rsidRPr="00271C5F">
        <w:rPr>
          <w:rFonts w:asciiTheme="minorHAnsi" w:hAnsiTheme="minorHAnsi"/>
          <w:b/>
          <w:bCs/>
          <w:sz w:val="22"/>
        </w:rPr>
        <w:t>to provide a comprehensive evidence base</w:t>
      </w:r>
      <w:r w:rsidR="008349CA" w:rsidRPr="00271C5F">
        <w:rPr>
          <w:rFonts w:asciiTheme="minorHAnsi" w:hAnsiTheme="minorHAnsi"/>
          <w:b/>
          <w:bCs/>
          <w:sz w:val="22"/>
        </w:rPr>
        <w:t xml:space="preserve"> and dialogue including the social partners,</w:t>
      </w:r>
      <w:r w:rsidR="0075252F" w:rsidRPr="00271C5F">
        <w:rPr>
          <w:rFonts w:asciiTheme="minorHAnsi" w:hAnsiTheme="minorHAnsi"/>
          <w:sz w:val="22"/>
        </w:rPr>
        <w:t xml:space="preserve"> in support of polices that positively support labor market participation </w:t>
      </w:r>
      <w:proofErr w:type="gramStart"/>
      <w:r w:rsidR="0075252F" w:rsidRPr="00271C5F">
        <w:rPr>
          <w:rFonts w:asciiTheme="minorHAnsi" w:hAnsiTheme="minorHAnsi"/>
          <w:sz w:val="22"/>
        </w:rPr>
        <w:t>in light of</w:t>
      </w:r>
      <w:proofErr w:type="gramEnd"/>
      <w:r w:rsidR="0075252F" w:rsidRPr="00271C5F">
        <w:rPr>
          <w:rFonts w:asciiTheme="minorHAnsi" w:hAnsiTheme="minorHAnsi"/>
          <w:sz w:val="22"/>
        </w:rPr>
        <w:t xml:space="preserve"> evolving business models, technology </w:t>
      </w:r>
      <w:r w:rsidR="008349CA" w:rsidRPr="00271C5F">
        <w:rPr>
          <w:rFonts w:asciiTheme="minorHAnsi" w:hAnsiTheme="minorHAnsi"/>
          <w:sz w:val="22"/>
        </w:rPr>
        <w:t>trends</w:t>
      </w:r>
      <w:r w:rsidR="0075252F" w:rsidRPr="00271C5F">
        <w:rPr>
          <w:rFonts w:asciiTheme="minorHAnsi" w:hAnsiTheme="minorHAnsi"/>
          <w:sz w:val="22"/>
        </w:rPr>
        <w:t xml:space="preserve"> and related skills needs. </w:t>
      </w:r>
    </w:p>
    <w:p w14:paraId="7AEED6EB" w14:textId="77777777" w:rsidR="008349CA" w:rsidRPr="00FD433A" w:rsidRDefault="008349CA" w:rsidP="008349CA">
      <w:pPr>
        <w:pStyle w:val="ListParagraph"/>
        <w:ind w:left="360"/>
        <w:jc w:val="left"/>
        <w:rPr>
          <w:rFonts w:asciiTheme="minorHAnsi" w:hAnsiTheme="minorHAnsi"/>
          <w:sz w:val="22"/>
        </w:rPr>
      </w:pPr>
    </w:p>
    <w:p w14:paraId="7BE919D5" w14:textId="77777777" w:rsidR="006859FF" w:rsidRPr="00FD433A" w:rsidRDefault="006859FF" w:rsidP="006859FF">
      <w:pPr>
        <w:pStyle w:val="ListParagraph"/>
        <w:rPr>
          <w:rFonts w:asciiTheme="minorHAnsi" w:hAnsiTheme="minorHAnsi"/>
          <w:sz w:val="22"/>
        </w:rPr>
      </w:pPr>
    </w:p>
    <w:p w14:paraId="1CEC680B" w14:textId="4902046E" w:rsidR="00237CE8" w:rsidRPr="00FD433A" w:rsidRDefault="00237CE8" w:rsidP="008E6C70">
      <w:pPr>
        <w:jc w:val="left"/>
        <w:rPr>
          <w:rFonts w:asciiTheme="minorHAnsi" w:hAnsiTheme="minorHAnsi"/>
          <w:sz w:val="22"/>
        </w:rPr>
      </w:pPr>
    </w:p>
    <w:p w14:paraId="7CFCC5AF" w14:textId="77777777" w:rsidR="003916C9" w:rsidRPr="00FD433A" w:rsidRDefault="003916C9" w:rsidP="00813DD0">
      <w:pPr>
        <w:pStyle w:val="BulletedList"/>
        <w:numPr>
          <w:ilvl w:val="0"/>
          <w:numId w:val="0"/>
        </w:numPr>
        <w:ind w:left="1080"/>
        <w:rPr>
          <w:color w:val="auto"/>
          <w:kern w:val="2"/>
          <w:sz w:val="22"/>
          <w:lang w:val="en-US"/>
          <w14:ligatures w14:val="standardContextual"/>
        </w:rPr>
      </w:pPr>
    </w:p>
    <w:p w14:paraId="515A2F48" w14:textId="77777777" w:rsidR="00881148" w:rsidRPr="00FD433A" w:rsidRDefault="00881148" w:rsidP="003916C9">
      <w:pPr>
        <w:pStyle w:val="BulletedList"/>
        <w:numPr>
          <w:ilvl w:val="0"/>
          <w:numId w:val="0"/>
        </w:numPr>
        <w:ind w:left="1440"/>
        <w:rPr>
          <w:color w:val="auto"/>
          <w:kern w:val="2"/>
          <w:sz w:val="22"/>
          <w:lang w:val="en-US"/>
          <w14:ligatures w14:val="standardContextual"/>
        </w:rPr>
      </w:pPr>
    </w:p>
    <w:p w14:paraId="4674AB02" w14:textId="77777777" w:rsidR="008001BB" w:rsidRPr="00813DD0" w:rsidRDefault="008001BB" w:rsidP="00091A0C">
      <w:pPr>
        <w:pStyle w:val="Para0"/>
        <w:ind w:left="720"/>
        <w:rPr>
          <w:color w:val="auto"/>
          <w:kern w:val="2"/>
          <w:sz w:val="24"/>
          <w:szCs w:val="24"/>
          <w:lang w:val="en-US"/>
          <w14:ligatures w14:val="standardContextual"/>
        </w:rPr>
      </w:pPr>
    </w:p>
    <w:p w14:paraId="310F2012" w14:textId="77777777" w:rsidR="00091A0C" w:rsidRPr="00813DD0" w:rsidRDefault="00091A0C" w:rsidP="00091A0C">
      <w:pPr>
        <w:pStyle w:val="ListParagraph"/>
        <w:rPr>
          <w:rFonts w:asciiTheme="minorHAnsi" w:hAnsiTheme="minorHAnsi"/>
          <w:i/>
          <w:iCs/>
          <w:szCs w:val="24"/>
        </w:rPr>
      </w:pPr>
    </w:p>
    <w:p w14:paraId="679ECB63" w14:textId="77777777" w:rsidR="0011700C" w:rsidRPr="0011700C" w:rsidRDefault="0011700C" w:rsidP="0011700C">
      <w:pPr>
        <w:rPr>
          <w:sz w:val="22"/>
        </w:rPr>
      </w:pPr>
    </w:p>
    <w:p w14:paraId="6A511712" w14:textId="77777777" w:rsidR="0011700C" w:rsidRPr="0011700C" w:rsidRDefault="0011700C" w:rsidP="0011700C">
      <w:pPr>
        <w:rPr>
          <w:sz w:val="22"/>
        </w:rPr>
      </w:pPr>
    </w:p>
    <w:sectPr w:rsidR="0011700C" w:rsidRPr="0011700C" w:rsidSect="00DF2786">
      <w:footerReference w:type="even" r:id="rId11"/>
      <w:footerReference w:type="default" r:id="rId12"/>
      <w:headerReference w:type="first" r:id="rId13"/>
      <w:footerReference w:type="first" r:id="rId14"/>
      <w:pgSz w:w="11906" w:h="16838"/>
      <w:pgMar w:top="1440" w:right="1440" w:bottom="1985" w:left="1440" w:header="567" w:footer="5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5D305" w14:textId="77777777" w:rsidR="002D0810" w:rsidRDefault="002D0810" w:rsidP="00C35E5D">
      <w:pPr>
        <w:spacing w:after="0" w:line="240" w:lineRule="auto"/>
      </w:pPr>
      <w:r>
        <w:separator/>
      </w:r>
    </w:p>
  </w:endnote>
  <w:endnote w:type="continuationSeparator" w:id="0">
    <w:p w14:paraId="3A1008BC" w14:textId="77777777" w:rsidR="002D0810" w:rsidRDefault="002D0810" w:rsidP="00C35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charset w:val="00"/>
    <w:family w:val="swiss"/>
    <w:pitch w:val="variable"/>
    <w:sig w:usb0="800000E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 w:name="Meiryo UI">
    <w:charset w:val="80"/>
    <w:family w:val="swiss"/>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838A" w14:textId="5DD7415D" w:rsidR="00B6175C" w:rsidRDefault="00B6175C">
    <w:pPr>
      <w:pStyle w:val="Footer"/>
    </w:pPr>
    <w:r>
      <w:rPr>
        <w:noProof/>
      </w:rPr>
      <mc:AlternateContent>
        <mc:Choice Requires="wps">
          <w:drawing>
            <wp:anchor distT="0" distB="0" distL="0" distR="0" simplePos="0" relativeHeight="251660800" behindDoc="0" locked="0" layoutInCell="1" allowOverlap="1" wp14:anchorId="25F3808D" wp14:editId="6F4E4389">
              <wp:simplePos x="635" y="635"/>
              <wp:positionH relativeFrom="page">
                <wp:align>center</wp:align>
              </wp:positionH>
              <wp:positionV relativeFrom="page">
                <wp:align>bottom</wp:align>
              </wp:positionV>
              <wp:extent cx="1809115" cy="357505"/>
              <wp:effectExtent l="0" t="0" r="635" b="0"/>
              <wp:wrapNone/>
              <wp:docPr id="952155841" name="Text Box 2"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09115" cy="357505"/>
                      </a:xfrm>
                      <a:prstGeom prst="rect">
                        <a:avLst/>
                      </a:prstGeom>
                      <a:noFill/>
                      <a:ln>
                        <a:noFill/>
                      </a:ln>
                    </wps:spPr>
                    <wps:txbx>
                      <w:txbxContent>
                        <w:p w14:paraId="471FA2E2" w14:textId="23B88CFF" w:rsidR="00B6175C" w:rsidRPr="00B6175C" w:rsidRDefault="00B6175C" w:rsidP="00B6175C">
                          <w:pPr>
                            <w:spacing w:after="0"/>
                            <w:rPr>
                              <w:rFonts w:ascii="Aptos" w:eastAsia="Aptos" w:hAnsi="Aptos" w:cs="Aptos"/>
                              <w:noProof/>
                              <w:color w:val="0000FF"/>
                              <w:sz w:val="20"/>
                              <w:szCs w:val="20"/>
                            </w:rPr>
                          </w:pPr>
                          <w:r w:rsidRPr="00B6175C">
                            <w:rPr>
                              <w:rFonts w:ascii="Aptos" w:eastAsia="Aptos" w:hAnsi="Aptos" w:cs="Aptos"/>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F3808D" id="_x0000_t202" coordsize="21600,21600" o:spt="202" path="m,l,21600r21600,l21600,xe">
              <v:stroke joinstyle="miter"/>
              <v:path gradientshapeok="t" o:connecttype="rect"/>
            </v:shapetype>
            <v:shape id="Text Box 2" o:spid="_x0000_s1026" type="#_x0000_t202" alt="Restricted Use - À usage restreint" style="position:absolute;left:0;text-align:left;margin-left:0;margin-top:0;width:142.45pt;height:28.15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" filled="f" stroked="f">
              <v:textbox style="mso-fit-shape-to-text:t" inset="0,0,0,15pt">
                <w:txbxContent>
                  <w:p w14:paraId="471FA2E2" w14:textId="23B88CFF" w:rsidR="00B6175C" w:rsidRPr="00B6175C" w:rsidRDefault="00B6175C" w:rsidP="00B6175C">
                    <w:pPr>
                      <w:spacing w:after="0"/>
                      <w:rPr>
                        <w:rFonts w:ascii="Aptos" w:eastAsia="Aptos" w:hAnsi="Aptos" w:cs="Aptos"/>
                        <w:noProof/>
                        <w:color w:val="0000FF"/>
                        <w:sz w:val="20"/>
                        <w:szCs w:val="20"/>
                      </w:rPr>
                    </w:pPr>
                    <w:r w:rsidRPr="00B6175C">
                      <w:rPr>
                        <w:rFonts w:ascii="Aptos" w:eastAsia="Aptos" w:hAnsi="Aptos" w:cs="Aptos"/>
                        <w:noProof/>
                        <w:color w:val="0000FF"/>
                        <w:sz w:val="20"/>
                        <w:szCs w:val="20"/>
                      </w:rPr>
                      <w:t>Restricted Use - À usage restreint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D2C3" w14:textId="77777777" w:rsidR="004371A5" w:rsidRDefault="00B6175C" w:rsidP="000807F1">
    <w:pPr>
      <w:pStyle w:val="Footer"/>
      <w:jc w:val="right"/>
    </w:pPr>
    <w:r>
      <w:rPr>
        <w:noProof/>
      </w:rPr>
      <mc:AlternateContent>
        <mc:Choice Requires="wps">
          <w:drawing>
            <wp:anchor distT="0" distB="0" distL="0" distR="0" simplePos="0" relativeHeight="251657728" behindDoc="0" locked="0" layoutInCell="1" allowOverlap="1" wp14:anchorId="62AB66DD" wp14:editId="0EBF11A0">
              <wp:simplePos x="635" y="635"/>
              <wp:positionH relativeFrom="page">
                <wp:align>center</wp:align>
              </wp:positionH>
              <wp:positionV relativeFrom="page">
                <wp:align>bottom</wp:align>
              </wp:positionV>
              <wp:extent cx="1809115" cy="357505"/>
              <wp:effectExtent l="0" t="0" r="635" b="0"/>
              <wp:wrapNone/>
              <wp:docPr id="2062791013"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09115" cy="357505"/>
                      </a:xfrm>
                      <a:prstGeom prst="rect">
                        <a:avLst/>
                      </a:prstGeom>
                      <a:noFill/>
                      <a:ln>
                        <a:noFill/>
                      </a:ln>
                    </wps:spPr>
                    <wps:txbx>
                      <w:txbxContent>
                        <w:p w14:paraId="19C51DA1" w14:textId="3A0E6B5A" w:rsidR="00B6175C" w:rsidRPr="00B6175C" w:rsidRDefault="00B6175C" w:rsidP="00B6175C">
                          <w:pPr>
                            <w:spacing w:after="0"/>
                            <w:rPr>
                              <w:rFonts w:ascii="Aptos" w:eastAsia="Aptos" w:hAnsi="Aptos" w:cs="Aptos"/>
                              <w:noProof/>
                              <w:color w:val="0000FF"/>
                              <w:sz w:val="20"/>
                              <w:szCs w:val="20"/>
                            </w:rPr>
                          </w:pPr>
                          <w:r w:rsidRPr="00B6175C">
                            <w:rPr>
                              <w:rFonts w:ascii="Aptos" w:eastAsia="Aptos" w:hAnsi="Aptos" w:cs="Aptos"/>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AB66DD" id="_x0000_t202" coordsize="21600,21600" o:spt="202" path="m,l,21600r21600,l21600,xe">
              <v:stroke joinstyle="miter"/>
              <v:path gradientshapeok="t" o:connecttype="rect"/>
            </v:shapetype>
            <v:shape id="Text Box 3" o:spid="_x0000_s1027" type="#_x0000_t202" alt="Restricted Use - À usage restreint" style="position:absolute;left:0;text-align:left;margin-left:0;margin-top:0;width:142.45pt;height:28.1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" filled="f" stroked="f">
              <v:textbox style="mso-fit-shape-to-text:t" inset="0,0,0,15pt">
                <w:txbxContent>
                  <w:p w14:paraId="19C51DA1" w14:textId="3A0E6B5A" w:rsidR="00B6175C" w:rsidRPr="00B6175C" w:rsidRDefault="00B6175C" w:rsidP="00B6175C">
                    <w:pPr>
                      <w:spacing w:after="0"/>
                      <w:rPr>
                        <w:rFonts w:ascii="Aptos" w:eastAsia="Aptos" w:hAnsi="Aptos" w:cs="Aptos"/>
                        <w:noProof/>
                        <w:color w:val="0000FF"/>
                        <w:sz w:val="20"/>
                        <w:szCs w:val="20"/>
                      </w:rPr>
                    </w:pPr>
                    <w:r w:rsidRPr="00B6175C">
                      <w:rPr>
                        <w:rFonts w:ascii="Aptos" w:eastAsia="Aptos" w:hAnsi="Aptos" w:cs="Aptos"/>
                        <w:noProof/>
                        <w:color w:val="0000FF"/>
                        <w:sz w:val="20"/>
                        <w:szCs w:val="20"/>
                      </w:rPr>
                      <w:t>Restricted Use - À usage restreint</w:t>
                    </w:r>
                  </w:p>
                </w:txbxContent>
              </v:textbox>
              <w10:wrap anchorx="page" anchory="page"/>
            </v:shape>
          </w:pict>
        </mc:Fallback>
      </mc:AlternateContent>
    </w:r>
  </w:p>
  <w:sdt>
    <w:sdtPr>
      <w:id w:val="-989780343"/>
      <w:docPartObj>
        <w:docPartGallery w:val="Page Numbers (Bottom of Page)"/>
        <w:docPartUnique/>
      </w:docPartObj>
    </w:sdtPr>
    <w:sdtEndPr>
      <w:rPr>
        <w:sz w:val="20"/>
        <w:szCs w:val="20"/>
      </w:rPr>
    </w:sdtEndPr>
    <w:sdtContent>
      <w:sdt>
        <w:sdtPr>
          <w:id w:val="-1705238520"/>
          <w:docPartObj>
            <w:docPartGallery w:val="Page Numbers (Top of Page)"/>
            <w:docPartUnique/>
          </w:docPartObj>
        </w:sdtPr>
        <w:sdtEndPr>
          <w:rPr>
            <w:sz w:val="20"/>
            <w:szCs w:val="20"/>
          </w:rPr>
        </w:sdtEndPr>
        <w:sdtContent>
          <w:p w14:paraId="1217A5B2" w14:textId="0591F4D2" w:rsidR="00126793" w:rsidRPr="00CD1569" w:rsidRDefault="00CD1569" w:rsidP="000807F1">
            <w:pPr>
              <w:pStyle w:val="Footer"/>
              <w:jc w:val="right"/>
              <w:rPr>
                <w:b/>
                <w:bCs/>
                <w:color w:val="F9F9F5" w:themeColor="accent1"/>
                <w:sz w:val="20"/>
                <w:szCs w:val="20"/>
              </w:rPr>
            </w:pPr>
            <w:r w:rsidRPr="00CD1569">
              <w:rPr>
                <w:noProof/>
                <w:sz w:val="20"/>
                <w:szCs w:val="20"/>
              </w:rPr>
              <mc:AlternateContent>
                <mc:Choice Requires="wps">
                  <w:drawing>
                    <wp:anchor distT="0" distB="0" distL="114300" distR="114300" simplePos="0" relativeHeight="251654656" behindDoc="0" locked="0" layoutInCell="1" allowOverlap="1" wp14:anchorId="30460975" wp14:editId="71B72A7A">
                      <wp:simplePos x="0" y="0"/>
                      <wp:positionH relativeFrom="column">
                        <wp:posOffset>-13335</wp:posOffset>
                      </wp:positionH>
                      <wp:positionV relativeFrom="paragraph">
                        <wp:posOffset>-237168</wp:posOffset>
                      </wp:positionV>
                      <wp:extent cx="5724000" cy="0"/>
                      <wp:effectExtent l="0" t="0" r="0" b="0"/>
                      <wp:wrapNone/>
                      <wp:docPr id="1124392530"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000" cy="0"/>
                              </a:xfrm>
                              <a:prstGeom prst="line">
                                <a:avLst/>
                              </a:prstGeom>
                              <a:ln w="6350">
                                <a:gradFill flip="none" rotWithShape="1">
                                  <a:gsLst>
                                    <a:gs pos="100000">
                                      <a:schemeClr val="accent2"/>
                                    </a:gs>
                                    <a:gs pos="50000">
                                      <a:schemeClr val="accent4"/>
                                    </a:gs>
                                    <a:gs pos="75000">
                                      <a:schemeClr val="accent3"/>
                                    </a:gs>
                                    <a:gs pos="25000">
                                      <a:schemeClr val="accent5"/>
                                    </a:gs>
                                    <a:gs pos="0">
                                      <a:schemeClr val="accent6"/>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E2F46A" id="Straight Connector 16" o:spid="_x0000_s1026" style="position:absolute;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8.65pt" to="449.6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" strokeweight=".5pt">
                      <v:stroke joinstyle="miter"/>
                      <o:lock v:ext="edit" shapetype="f"/>
                    </v:line>
                  </w:pict>
                </mc:Fallback>
              </mc:AlternateContent>
            </w:r>
            <w:r w:rsidR="0007754B" w:rsidRPr="00CD1569">
              <w:rPr>
                <w:i/>
                <w:iCs/>
                <w:color w:val="281F6B"/>
                <w:sz w:val="20"/>
                <w:szCs w:val="20"/>
              </w:rPr>
              <w:t>Business at OECD</w:t>
            </w:r>
            <w:r w:rsidR="0007754B" w:rsidRPr="00CD1569">
              <w:rPr>
                <w:color w:val="281F6B"/>
                <w:sz w:val="20"/>
                <w:szCs w:val="20"/>
              </w:rPr>
              <w:t xml:space="preserve"> (BIAC) </w:t>
            </w:r>
            <w:r w:rsidR="0007754B" w:rsidRPr="00CD1569">
              <w:rPr>
                <w:color w:val="281F6B"/>
                <w:sz w:val="20"/>
                <w:szCs w:val="20"/>
              </w:rPr>
              <w:tab/>
            </w:r>
            <w:r w:rsidR="0007754B" w:rsidRPr="00CD1569">
              <w:rPr>
                <w:color w:val="281F6B"/>
                <w:sz w:val="20"/>
                <w:szCs w:val="20"/>
              </w:rPr>
              <w:tab/>
            </w:r>
            <w:r w:rsidR="000807F1" w:rsidRPr="00941086">
              <w:rPr>
                <w:color w:val="281F6B" w:themeColor="accent2"/>
                <w:sz w:val="20"/>
                <w:szCs w:val="20"/>
              </w:rPr>
              <w:t xml:space="preserve">Page </w:t>
            </w:r>
            <w:r w:rsidR="000807F1" w:rsidRPr="00941086">
              <w:rPr>
                <w:color w:val="281F6B" w:themeColor="accent2"/>
                <w:sz w:val="20"/>
                <w:szCs w:val="20"/>
              </w:rPr>
              <w:fldChar w:fldCharType="begin"/>
            </w:r>
            <w:r w:rsidR="000807F1" w:rsidRPr="00941086">
              <w:rPr>
                <w:color w:val="281F6B" w:themeColor="accent2"/>
                <w:sz w:val="20"/>
                <w:szCs w:val="20"/>
              </w:rPr>
              <w:instrText xml:space="preserve"> PAGE </w:instrText>
            </w:r>
            <w:r w:rsidR="000807F1" w:rsidRPr="00941086">
              <w:rPr>
                <w:color w:val="281F6B" w:themeColor="accent2"/>
                <w:sz w:val="20"/>
                <w:szCs w:val="20"/>
              </w:rPr>
              <w:fldChar w:fldCharType="separate"/>
            </w:r>
            <w:r w:rsidR="000807F1" w:rsidRPr="00941086">
              <w:rPr>
                <w:noProof/>
                <w:color w:val="281F6B" w:themeColor="accent2"/>
                <w:sz w:val="20"/>
                <w:szCs w:val="20"/>
              </w:rPr>
              <w:t>2</w:t>
            </w:r>
            <w:r w:rsidR="000807F1" w:rsidRPr="00941086">
              <w:rPr>
                <w:color w:val="281F6B" w:themeColor="accent2"/>
                <w:sz w:val="20"/>
                <w:szCs w:val="20"/>
              </w:rPr>
              <w:fldChar w:fldCharType="end"/>
            </w:r>
            <w:r w:rsidR="000807F1" w:rsidRPr="00941086">
              <w:rPr>
                <w:color w:val="281F6B" w:themeColor="accent2"/>
                <w:sz w:val="20"/>
                <w:szCs w:val="20"/>
              </w:rPr>
              <w:t xml:space="preserve"> of </w:t>
            </w:r>
            <w:r w:rsidR="000807F1" w:rsidRPr="00941086">
              <w:rPr>
                <w:color w:val="281F6B" w:themeColor="accent2"/>
                <w:sz w:val="20"/>
                <w:szCs w:val="20"/>
              </w:rPr>
              <w:fldChar w:fldCharType="begin"/>
            </w:r>
            <w:r w:rsidR="000807F1" w:rsidRPr="00941086">
              <w:rPr>
                <w:color w:val="281F6B" w:themeColor="accent2"/>
                <w:sz w:val="20"/>
                <w:szCs w:val="20"/>
              </w:rPr>
              <w:instrText xml:space="preserve"> NUMPAGES  </w:instrText>
            </w:r>
            <w:r w:rsidR="000807F1" w:rsidRPr="00941086">
              <w:rPr>
                <w:color w:val="281F6B" w:themeColor="accent2"/>
                <w:sz w:val="20"/>
                <w:szCs w:val="20"/>
              </w:rPr>
              <w:fldChar w:fldCharType="separate"/>
            </w:r>
            <w:r w:rsidR="000807F1" w:rsidRPr="00941086">
              <w:rPr>
                <w:noProof/>
                <w:color w:val="281F6B" w:themeColor="accent2"/>
                <w:sz w:val="20"/>
                <w:szCs w:val="20"/>
              </w:rPr>
              <w:t>2</w:t>
            </w:r>
            <w:r w:rsidR="000807F1" w:rsidRPr="00941086">
              <w:rPr>
                <w:color w:val="281F6B" w:themeColor="accent2"/>
                <w:sz w:val="20"/>
                <w:szCs w:val="20"/>
              </w:rPr>
              <w:fldChar w:fldCharType="end"/>
            </w:r>
          </w:p>
          <w:p w14:paraId="1742121F" w14:textId="1E99ECA1" w:rsidR="000807F1" w:rsidRPr="00CD1569" w:rsidRDefault="002D0810" w:rsidP="000807F1">
            <w:pPr>
              <w:pStyle w:val="Footer"/>
              <w:jc w:val="right"/>
              <w:rPr>
                <w:sz w:val="20"/>
                <w:szCs w:val="20"/>
              </w:rPr>
            </w:pPr>
          </w:p>
        </w:sdtContent>
      </w:sdt>
    </w:sdtContent>
  </w:sdt>
  <w:p w14:paraId="7C25F34D" w14:textId="77777777" w:rsidR="007F14F3" w:rsidRPr="00CD1569" w:rsidRDefault="007F14F3">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1DBA" w14:textId="53B57A63" w:rsidR="006A7DE0" w:rsidRPr="005209AB" w:rsidRDefault="00B6175C" w:rsidP="003D0809">
    <w:pPr>
      <w:pStyle w:val="a"/>
      <w:rPr>
        <w:rFonts w:ascii="Avenir Next LT Pro" w:hAnsi="Avenir Next LT Pro"/>
        <w:color w:val="281F6B"/>
        <w:sz w:val="20"/>
        <w:lang w:val="en-US"/>
      </w:rPr>
    </w:pPr>
    <w:r>
      <w:rPr>
        <w:noProof/>
        <w:sz w:val="2"/>
        <w:szCs w:val="2"/>
      </w:rPr>
      <mc:AlternateContent>
        <mc:Choice Requires="wps">
          <w:drawing>
            <wp:anchor distT="0" distB="0" distL="0" distR="0" simplePos="0" relativeHeight="251659776" behindDoc="0" locked="0" layoutInCell="1" allowOverlap="1" wp14:anchorId="74251655" wp14:editId="3B8819B0">
              <wp:simplePos x="635" y="635"/>
              <wp:positionH relativeFrom="page">
                <wp:align>center</wp:align>
              </wp:positionH>
              <wp:positionV relativeFrom="page">
                <wp:align>bottom</wp:align>
              </wp:positionV>
              <wp:extent cx="1809115" cy="357505"/>
              <wp:effectExtent l="0" t="0" r="635" b="0"/>
              <wp:wrapNone/>
              <wp:docPr id="2023870752" name="Text Box 1"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09115" cy="357505"/>
                      </a:xfrm>
                      <a:prstGeom prst="rect">
                        <a:avLst/>
                      </a:prstGeom>
                      <a:noFill/>
                      <a:ln>
                        <a:noFill/>
                      </a:ln>
                    </wps:spPr>
                    <wps:txbx>
                      <w:txbxContent>
                        <w:p w14:paraId="30C70C2F" w14:textId="5F2B2CFB" w:rsidR="00B6175C" w:rsidRPr="00B6175C" w:rsidRDefault="00B6175C" w:rsidP="00B6175C">
                          <w:pPr>
                            <w:spacing w:after="0"/>
                            <w:rPr>
                              <w:rFonts w:ascii="Aptos" w:eastAsia="Aptos" w:hAnsi="Aptos" w:cs="Aptos"/>
                              <w:noProof/>
                              <w:color w:val="0000FF"/>
                              <w:sz w:val="20"/>
                              <w:szCs w:val="20"/>
                            </w:rPr>
                          </w:pPr>
                          <w:r w:rsidRPr="00B6175C">
                            <w:rPr>
                              <w:rFonts w:ascii="Aptos" w:eastAsia="Aptos" w:hAnsi="Aptos" w:cs="Aptos"/>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251655" id="_x0000_t202" coordsize="21600,21600" o:spt="202" path="m,l,21600r21600,l21600,xe">
              <v:stroke joinstyle="miter"/>
              <v:path gradientshapeok="t" o:connecttype="rect"/>
            </v:shapetype>
            <v:shape id="Text Box 1" o:spid="_x0000_s1028" type="#_x0000_t202" alt="Restricted Use - À usage restreint" style="position:absolute;margin-left:0;margin-top:0;width:142.45pt;height:28.1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" filled="f" stroked="f">
              <v:textbox style="mso-fit-shape-to-text:t" inset="0,0,0,15pt">
                <w:txbxContent>
                  <w:p w14:paraId="30C70C2F" w14:textId="5F2B2CFB" w:rsidR="00B6175C" w:rsidRPr="00B6175C" w:rsidRDefault="00B6175C" w:rsidP="00B6175C">
                    <w:pPr>
                      <w:spacing w:after="0"/>
                      <w:rPr>
                        <w:rFonts w:ascii="Aptos" w:eastAsia="Aptos" w:hAnsi="Aptos" w:cs="Aptos"/>
                        <w:noProof/>
                        <w:color w:val="0000FF"/>
                        <w:sz w:val="20"/>
                        <w:szCs w:val="20"/>
                      </w:rPr>
                    </w:pPr>
                    <w:r w:rsidRPr="00B6175C">
                      <w:rPr>
                        <w:rFonts w:ascii="Aptos" w:eastAsia="Aptos" w:hAnsi="Aptos" w:cs="Aptos"/>
                        <w:noProof/>
                        <w:color w:val="0000FF"/>
                        <w:sz w:val="20"/>
                        <w:szCs w:val="20"/>
                      </w:rPr>
                      <w:t>Restricted Use - À usage restreint</w:t>
                    </w:r>
                  </w:p>
                </w:txbxContent>
              </v:textbox>
              <w10:wrap anchorx="page" anchory="page"/>
            </v:shape>
          </w:pict>
        </mc:Fallback>
      </mc:AlternateContent>
    </w:r>
    <w:r w:rsidR="00CD1569" w:rsidRPr="00B94317">
      <w:rPr>
        <w:noProof/>
        <w:sz w:val="2"/>
        <w:szCs w:val="2"/>
      </w:rPr>
      <mc:AlternateContent>
        <mc:Choice Requires="wps">
          <w:drawing>
            <wp:anchor distT="0" distB="0" distL="114300" distR="114300" simplePos="0" relativeHeight="251658752" behindDoc="0" locked="0" layoutInCell="1" allowOverlap="1" wp14:anchorId="6EB1E432" wp14:editId="5313D967">
              <wp:simplePos x="0" y="0"/>
              <wp:positionH relativeFrom="column">
                <wp:posOffset>-13335</wp:posOffset>
              </wp:positionH>
              <wp:positionV relativeFrom="paragraph">
                <wp:posOffset>-184463</wp:posOffset>
              </wp:positionV>
              <wp:extent cx="5724000" cy="0"/>
              <wp:effectExtent l="0" t="0" r="0" b="0"/>
              <wp:wrapNone/>
              <wp:docPr id="846086934"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000" cy="0"/>
                      </a:xfrm>
                      <a:prstGeom prst="line">
                        <a:avLst/>
                      </a:prstGeom>
                      <a:ln w="6350">
                        <a:gradFill flip="none" rotWithShape="1">
                          <a:gsLst>
                            <a:gs pos="100000">
                              <a:schemeClr val="accent2"/>
                            </a:gs>
                            <a:gs pos="50000">
                              <a:schemeClr val="accent4"/>
                            </a:gs>
                            <a:gs pos="75000">
                              <a:schemeClr val="accent3"/>
                            </a:gs>
                            <a:gs pos="25000">
                              <a:schemeClr val="accent5"/>
                            </a:gs>
                            <a:gs pos="0">
                              <a:schemeClr val="accent6"/>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1D2998" id="Straight Connector 16"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4.5pt" to="449.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" strokeweight=".5pt">
              <v:stroke joinstyle="miter"/>
              <o:lock v:ext="edit" shapetype="f"/>
            </v:line>
          </w:pict>
        </mc:Fallback>
      </mc:AlternateContent>
    </w:r>
    <w:r w:rsidR="005209AB" w:rsidRPr="005209AB">
      <w:rPr>
        <w:rFonts w:ascii="Avenir Next LT Pro" w:hAnsi="Avenir Next LT Pro"/>
        <w:noProof/>
        <w:color w:val="281F6B"/>
        <w:sz w:val="20"/>
        <w:lang w:val="fr-FR"/>
      </w:rPr>
      <w:drawing>
        <wp:anchor distT="0" distB="0" distL="114300" distR="114300" simplePos="0" relativeHeight="251656704" behindDoc="0" locked="0" layoutInCell="1" allowOverlap="1" wp14:anchorId="6BEB1537" wp14:editId="7267AF5A">
          <wp:simplePos x="0" y="0"/>
          <wp:positionH relativeFrom="column">
            <wp:posOffset>2038350</wp:posOffset>
          </wp:positionH>
          <wp:positionV relativeFrom="paragraph">
            <wp:posOffset>-18415</wp:posOffset>
          </wp:positionV>
          <wp:extent cx="196040" cy="540000"/>
          <wp:effectExtent l="0" t="0" r="0" b="0"/>
          <wp:wrapNone/>
          <wp:docPr id="28730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1292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6040" cy="540000"/>
                  </a:xfrm>
                  <a:prstGeom prst="rect">
                    <a:avLst/>
                  </a:prstGeom>
                </pic:spPr>
              </pic:pic>
            </a:graphicData>
          </a:graphic>
          <wp14:sizeRelH relativeFrom="page">
            <wp14:pctWidth>0</wp14:pctWidth>
          </wp14:sizeRelH>
          <wp14:sizeRelV relativeFrom="page">
            <wp14:pctHeight>0</wp14:pctHeight>
          </wp14:sizeRelV>
        </wp:anchor>
      </w:drawing>
    </w:r>
    <w:r w:rsidR="00C62388" w:rsidRPr="005209AB">
      <w:rPr>
        <w:rFonts w:ascii="Avenir Next LT Pro" w:hAnsi="Avenir Next LT Pro"/>
        <w:i/>
        <w:iCs/>
        <w:color w:val="281F6B"/>
        <w:sz w:val="20"/>
        <w:lang w:val="en-US"/>
      </w:rPr>
      <w:t>Business at OECD</w:t>
    </w:r>
    <w:r w:rsidR="00C62388" w:rsidRPr="005209AB">
      <w:rPr>
        <w:rFonts w:ascii="Avenir Next LT Pro" w:hAnsi="Avenir Next LT Pro"/>
        <w:color w:val="281F6B"/>
        <w:sz w:val="20"/>
        <w:lang w:val="en-US"/>
      </w:rPr>
      <w:t xml:space="preserve"> (BIAC)</w:t>
    </w:r>
    <w:r w:rsidR="00C62388" w:rsidRPr="005209AB">
      <w:rPr>
        <w:rFonts w:ascii="Avenir Next LT Pro" w:hAnsi="Avenir Next LT Pro"/>
        <w:color w:val="281F6B"/>
        <w:sz w:val="20"/>
        <w:lang w:val="en-US"/>
      </w:rPr>
      <w:tab/>
    </w:r>
    <w:r w:rsidR="005209AB">
      <w:rPr>
        <w:rFonts w:ascii="Avenir Next LT Pro" w:hAnsi="Avenir Next LT Pro"/>
        <w:color w:val="281F6B"/>
        <w:sz w:val="20"/>
        <w:lang w:val="en-US"/>
      </w:rPr>
      <w:tab/>
    </w:r>
    <w:r w:rsidR="003D0809" w:rsidRPr="005209AB">
      <w:rPr>
        <w:rFonts w:ascii="Avenir Next LT Pro" w:hAnsi="Avenir Next LT Pro"/>
        <w:color w:val="281F6B"/>
        <w:sz w:val="20"/>
        <w:lang w:val="en-US"/>
      </w:rPr>
      <w:t>www.businessatoecd.org</w:t>
    </w:r>
    <w:r w:rsidR="006A7DE0" w:rsidRPr="005209AB">
      <w:rPr>
        <w:rStyle w:val="Hyperlink"/>
        <w:rFonts w:ascii="Avenir Next LT Pro" w:hAnsi="Avenir Next LT Pro"/>
        <w:color w:val="281F6B"/>
        <w:sz w:val="20"/>
        <w:u w:val="none"/>
        <w:lang w:val="en-US"/>
      </w:rPr>
      <w:tab/>
    </w:r>
    <w:r w:rsidR="003D0809" w:rsidRPr="005209AB">
      <w:rPr>
        <w:rStyle w:val="Hyperlink"/>
        <w:rFonts w:ascii="Avenir Next LT Pro" w:hAnsi="Avenir Next LT Pro"/>
        <w:color w:val="281F6B"/>
        <w:sz w:val="20"/>
        <w:u w:val="none"/>
        <w:lang w:val="en-US"/>
      </w:rPr>
      <w:t xml:space="preserve">   </w:t>
    </w:r>
    <w:r w:rsidR="003D0809" w:rsidRPr="005209AB">
      <w:rPr>
        <w:rStyle w:val="Hyperlink"/>
        <w:rFonts w:ascii="Avenir Next LT Pro" w:hAnsi="Avenir Next LT Pro"/>
        <w:color w:val="281F6B"/>
        <w:sz w:val="6"/>
        <w:szCs w:val="6"/>
        <w:u w:val="none"/>
        <w:lang w:val="en-US"/>
      </w:rPr>
      <w:t xml:space="preserve">     </w:t>
    </w:r>
    <w:r w:rsidR="006A7DE0" w:rsidRPr="005209AB">
      <w:rPr>
        <w:rFonts w:ascii="Avenir Next LT Pro" w:hAnsi="Avenir Next LT Pro"/>
        <w:color w:val="281F6B"/>
        <w:sz w:val="20"/>
        <w:lang w:val="en-US"/>
      </w:rPr>
      <w:t>Tel: +33 (0)1 42 30 09 60</w:t>
    </w:r>
  </w:p>
  <w:p w14:paraId="13A55EB5" w14:textId="031DC7C0" w:rsidR="00C62388" w:rsidRPr="005209AB" w:rsidRDefault="00C62388" w:rsidP="00C62388">
    <w:pPr>
      <w:pStyle w:val="a"/>
      <w:rPr>
        <w:rFonts w:ascii="Avenir Next LT Pro" w:hAnsi="Avenir Next LT Pro"/>
        <w:color w:val="281F6B"/>
        <w:sz w:val="20"/>
        <w:lang w:val="fr-FR"/>
      </w:rPr>
    </w:pPr>
    <w:r w:rsidRPr="005209AB">
      <w:rPr>
        <w:rFonts w:ascii="Avenir Next LT Pro" w:hAnsi="Avenir Next LT Pro"/>
        <w:color w:val="281F6B"/>
        <w:sz w:val="20"/>
        <w:lang w:val="fr-FR"/>
      </w:rPr>
      <w:t>13/15, Chaussée de la M</w:t>
    </w:r>
    <w:r w:rsidR="005209AB">
      <w:rPr>
        <w:rFonts w:ascii="Avenir Next LT Pro" w:hAnsi="Avenir Next LT Pro"/>
        <w:color w:val="281F6B"/>
        <w:sz w:val="20"/>
        <w:lang w:val="fr-FR"/>
      </w:rPr>
      <w:t>uette</w:t>
    </w:r>
    <w:r w:rsidR="005209AB">
      <w:rPr>
        <w:rFonts w:ascii="Avenir Next LT Pro" w:hAnsi="Avenir Next LT Pro"/>
        <w:color w:val="281F6B"/>
        <w:sz w:val="20"/>
        <w:lang w:val="fr-FR"/>
      </w:rPr>
      <w:tab/>
    </w:r>
    <w:r w:rsidR="005209AB">
      <w:rPr>
        <w:rFonts w:ascii="Avenir Next LT Pro" w:hAnsi="Avenir Next LT Pro"/>
        <w:color w:val="281F6B"/>
        <w:sz w:val="20"/>
        <w:lang w:val="fr-FR"/>
      </w:rPr>
      <w:tab/>
    </w:r>
    <w:r w:rsidRPr="005209AB">
      <w:rPr>
        <w:rFonts w:ascii="Avenir Next LT Pro" w:hAnsi="Avenir Next LT Pro"/>
        <w:color w:val="281F6B"/>
        <w:sz w:val="20"/>
        <w:lang w:val="fr-FR"/>
      </w:rPr>
      <w:t>@</w:t>
    </w:r>
    <w:r w:rsidRPr="005209AB">
      <w:rPr>
        <w:rFonts w:ascii="Avenir Next LT Pro" w:hAnsi="Avenir Next LT Pro"/>
        <w:color w:val="281F6B"/>
        <w:sz w:val="20"/>
      </w:rPr>
      <w:t>BusinessatOECD</w:t>
    </w:r>
    <w:r w:rsidR="006A7DE0" w:rsidRPr="005209AB">
      <w:rPr>
        <w:rFonts w:ascii="Avenir Next LT Pro" w:hAnsi="Avenir Next LT Pro"/>
        <w:color w:val="281F6B"/>
        <w:sz w:val="20"/>
        <w:lang w:val="fr-FR"/>
      </w:rPr>
      <w:tab/>
    </w:r>
    <w:proofErr w:type="gramStart"/>
    <w:r w:rsidR="005209AB" w:rsidRPr="005209AB">
      <w:rPr>
        <w:rFonts w:ascii="Avenir Next LT Pro" w:hAnsi="Avenir Next LT Pro"/>
        <w:color w:val="281F6B"/>
        <w:sz w:val="20"/>
        <w:lang w:val="fr-FR"/>
      </w:rPr>
      <w:tab/>
      <w:t xml:space="preserve"> </w:t>
    </w:r>
    <w:r w:rsidR="004F76A6">
      <w:rPr>
        <w:rFonts w:ascii="Avenir Next LT Pro" w:hAnsi="Avenir Next LT Pro"/>
        <w:color w:val="281F6B"/>
        <w:sz w:val="20"/>
        <w:lang w:val="fr-FR"/>
      </w:rPr>
      <w:t xml:space="preserve"> </w:t>
    </w:r>
    <w:r w:rsidR="005209AB">
      <w:rPr>
        <w:rFonts w:ascii="Avenir Next LT Pro" w:hAnsi="Avenir Next LT Pro"/>
        <w:color w:val="281F6B"/>
        <w:sz w:val="20"/>
        <w:lang w:val="fr-FR"/>
      </w:rPr>
      <w:t>communications@biac.org</w:t>
    </w:r>
    <w:proofErr w:type="gramEnd"/>
  </w:p>
  <w:p w14:paraId="09B513C5" w14:textId="0B23FDD5" w:rsidR="00C62388" w:rsidRPr="00CD1569" w:rsidRDefault="00C62388" w:rsidP="006A7DE0">
    <w:pPr>
      <w:pStyle w:val="a"/>
      <w:rPr>
        <w:rFonts w:ascii="Avenir Next LT Pro" w:hAnsi="Avenir Next LT Pro"/>
        <w:color w:val="281F6B"/>
        <w:sz w:val="20"/>
        <w:lang w:val="en-GB"/>
      </w:rPr>
    </w:pPr>
    <w:r w:rsidRPr="005209AB">
      <w:rPr>
        <w:rFonts w:ascii="Avenir Next LT Pro" w:hAnsi="Avenir Next LT Pro"/>
        <w:color w:val="281F6B"/>
        <w:sz w:val="20"/>
        <w:lang w:val="en-US"/>
      </w:rPr>
      <w:t>75016 Paris, France</w:t>
    </w:r>
    <w:r w:rsidRPr="005209AB">
      <w:rPr>
        <w:rFonts w:ascii="Avenir Next LT Pro" w:hAnsi="Avenir Next LT Pro"/>
        <w:color w:val="281F6B"/>
        <w:sz w:val="20"/>
        <w:lang w:val="en-US"/>
      </w:rPr>
      <w:tab/>
    </w:r>
    <w:r w:rsidR="005209AB">
      <w:rPr>
        <w:rFonts w:ascii="Avenir Next LT Pro" w:hAnsi="Avenir Next LT Pro"/>
        <w:color w:val="281F6B"/>
        <w:sz w:val="20"/>
        <w:lang w:val="en-US"/>
      </w:rPr>
      <w:tab/>
    </w:r>
    <w:r w:rsidR="005209AB">
      <w:rPr>
        <w:rFonts w:ascii="Avenir Next LT Pro" w:hAnsi="Avenir Next LT Pro"/>
        <w:color w:val="281F6B"/>
        <w:sz w:val="20"/>
        <w:lang w:val="en-US"/>
      </w:rPr>
      <w:tab/>
    </w:r>
    <w:r w:rsidR="006A7DE0" w:rsidRPr="00CD1569">
      <w:rPr>
        <w:rFonts w:ascii="Avenir Next LT Pro" w:hAnsi="Avenir Next LT Pro"/>
        <w:color w:val="281F6B"/>
        <w:sz w:val="20"/>
      </w:rPr>
      <w:t>Business at OECD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D6C8F" w14:textId="77777777" w:rsidR="002D0810" w:rsidRDefault="002D0810" w:rsidP="00C35E5D">
      <w:pPr>
        <w:spacing w:after="0" w:line="240" w:lineRule="auto"/>
      </w:pPr>
      <w:r>
        <w:separator/>
      </w:r>
    </w:p>
  </w:footnote>
  <w:footnote w:type="continuationSeparator" w:id="0">
    <w:p w14:paraId="552A52F8" w14:textId="77777777" w:rsidR="002D0810" w:rsidRDefault="002D0810" w:rsidP="00C35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7E5F" w14:textId="61794F78" w:rsidR="00C35E5D" w:rsidRDefault="00C35E5D">
    <w:pPr>
      <w:pStyle w:val="Header"/>
    </w:pPr>
    <w:r>
      <w:rPr>
        <w:noProof/>
      </w:rPr>
      <w:drawing>
        <wp:anchor distT="0" distB="0" distL="114300" distR="114300" simplePos="0" relativeHeight="251655680" behindDoc="1" locked="0" layoutInCell="1" allowOverlap="1" wp14:anchorId="05EAA91B" wp14:editId="1AE5868E">
          <wp:simplePos x="0" y="0"/>
          <wp:positionH relativeFrom="column">
            <wp:posOffset>-189865</wp:posOffset>
          </wp:positionH>
          <wp:positionV relativeFrom="paragraph">
            <wp:posOffset>-30793</wp:posOffset>
          </wp:positionV>
          <wp:extent cx="6245225" cy="1033145"/>
          <wp:effectExtent l="0" t="0" r="0" b="0"/>
          <wp:wrapSquare wrapText="bothSides"/>
          <wp:docPr id="12088182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5225"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94A"/>
    <w:multiLevelType w:val="hybridMultilevel"/>
    <w:tmpl w:val="0518D200"/>
    <w:lvl w:ilvl="0" w:tplc="5882D28C">
      <w:numFmt w:val="bullet"/>
      <w:lvlText w:val="-"/>
      <w:lvlJc w:val="left"/>
      <w:pPr>
        <w:ind w:left="720" w:hanging="360"/>
      </w:pPr>
      <w:rPr>
        <w:rFonts w:ascii="Avenir Next LT Pro" w:eastAsiaTheme="minorHAnsi" w:hAnsi="Avenir Next LT Pro"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69128FC"/>
    <w:multiLevelType w:val="hybridMultilevel"/>
    <w:tmpl w:val="FEA0D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64001A"/>
    <w:multiLevelType w:val="hybridMultilevel"/>
    <w:tmpl w:val="FFFFFFFF"/>
    <w:lvl w:ilvl="0" w:tplc="04090001">
      <w:start w:val="1"/>
      <w:numFmt w:val="bullet"/>
      <w:lvlText w:val=""/>
      <w:lvlJc w:val="left"/>
      <w:pPr>
        <w:ind w:left="2184" w:hanging="360"/>
      </w:pPr>
      <w:rPr>
        <w:rFonts w:ascii="Symbol" w:hAnsi="Symbol" w:hint="default"/>
      </w:rPr>
    </w:lvl>
    <w:lvl w:ilvl="1" w:tplc="04090003" w:tentative="1">
      <w:start w:val="1"/>
      <w:numFmt w:val="bullet"/>
      <w:lvlText w:val="o"/>
      <w:lvlJc w:val="left"/>
      <w:pPr>
        <w:ind w:left="2904" w:hanging="360"/>
      </w:pPr>
      <w:rPr>
        <w:rFonts w:ascii="Courier New" w:hAnsi="Courier New" w:hint="default"/>
      </w:rPr>
    </w:lvl>
    <w:lvl w:ilvl="2" w:tplc="04090005" w:tentative="1">
      <w:start w:val="1"/>
      <w:numFmt w:val="bullet"/>
      <w:lvlText w:val=""/>
      <w:lvlJc w:val="left"/>
      <w:pPr>
        <w:ind w:left="3624" w:hanging="360"/>
      </w:pPr>
      <w:rPr>
        <w:rFonts w:ascii="Wingdings" w:hAnsi="Wingdings" w:hint="default"/>
      </w:rPr>
    </w:lvl>
    <w:lvl w:ilvl="3" w:tplc="04090001" w:tentative="1">
      <w:start w:val="1"/>
      <w:numFmt w:val="bullet"/>
      <w:lvlText w:val=""/>
      <w:lvlJc w:val="left"/>
      <w:pPr>
        <w:ind w:left="4344" w:hanging="360"/>
      </w:pPr>
      <w:rPr>
        <w:rFonts w:ascii="Symbol" w:hAnsi="Symbol" w:hint="default"/>
      </w:rPr>
    </w:lvl>
    <w:lvl w:ilvl="4" w:tplc="04090003" w:tentative="1">
      <w:start w:val="1"/>
      <w:numFmt w:val="bullet"/>
      <w:lvlText w:val="o"/>
      <w:lvlJc w:val="left"/>
      <w:pPr>
        <w:ind w:left="5064" w:hanging="360"/>
      </w:pPr>
      <w:rPr>
        <w:rFonts w:ascii="Courier New" w:hAnsi="Courier New" w:hint="default"/>
      </w:rPr>
    </w:lvl>
    <w:lvl w:ilvl="5" w:tplc="04090005" w:tentative="1">
      <w:start w:val="1"/>
      <w:numFmt w:val="bullet"/>
      <w:lvlText w:val=""/>
      <w:lvlJc w:val="left"/>
      <w:pPr>
        <w:ind w:left="5784" w:hanging="360"/>
      </w:pPr>
      <w:rPr>
        <w:rFonts w:ascii="Wingdings" w:hAnsi="Wingdings" w:hint="default"/>
      </w:rPr>
    </w:lvl>
    <w:lvl w:ilvl="6" w:tplc="04090001" w:tentative="1">
      <w:start w:val="1"/>
      <w:numFmt w:val="bullet"/>
      <w:lvlText w:val=""/>
      <w:lvlJc w:val="left"/>
      <w:pPr>
        <w:ind w:left="6504" w:hanging="360"/>
      </w:pPr>
      <w:rPr>
        <w:rFonts w:ascii="Symbol" w:hAnsi="Symbol" w:hint="default"/>
      </w:rPr>
    </w:lvl>
    <w:lvl w:ilvl="7" w:tplc="04090003" w:tentative="1">
      <w:start w:val="1"/>
      <w:numFmt w:val="bullet"/>
      <w:lvlText w:val="o"/>
      <w:lvlJc w:val="left"/>
      <w:pPr>
        <w:ind w:left="7224" w:hanging="360"/>
      </w:pPr>
      <w:rPr>
        <w:rFonts w:ascii="Courier New" w:hAnsi="Courier New" w:hint="default"/>
      </w:rPr>
    </w:lvl>
    <w:lvl w:ilvl="8" w:tplc="04090005" w:tentative="1">
      <w:start w:val="1"/>
      <w:numFmt w:val="bullet"/>
      <w:lvlText w:val=""/>
      <w:lvlJc w:val="left"/>
      <w:pPr>
        <w:ind w:left="7944" w:hanging="360"/>
      </w:pPr>
      <w:rPr>
        <w:rFonts w:ascii="Wingdings" w:hAnsi="Wingdings" w:hint="default"/>
      </w:rPr>
    </w:lvl>
  </w:abstractNum>
  <w:abstractNum w:abstractNumId="3" w15:restartNumberingAfterBreak="0">
    <w:nsid w:val="113A09AA"/>
    <w:multiLevelType w:val="hybridMultilevel"/>
    <w:tmpl w:val="0466F952"/>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12032CEB"/>
    <w:multiLevelType w:val="hybridMultilevel"/>
    <w:tmpl w:val="B2D67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00687A"/>
    <w:multiLevelType w:val="hybridMultilevel"/>
    <w:tmpl w:val="DCC63A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0D54A9"/>
    <w:multiLevelType w:val="hybridMultilevel"/>
    <w:tmpl w:val="1EE8EC6C"/>
    <w:styleLink w:val="ImportedStyle3"/>
    <w:lvl w:ilvl="0" w:tplc="75C8DC3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FD6692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73E5FA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B56DB8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A9EC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458634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B0AB1D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168EAB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A1AB6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 w15:restartNumberingAfterBreak="0">
    <w:nsid w:val="201B5EB3"/>
    <w:multiLevelType w:val="hybridMultilevel"/>
    <w:tmpl w:val="9B14C9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6723E9"/>
    <w:multiLevelType w:val="hybridMultilevel"/>
    <w:tmpl w:val="5726BA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1CA6C36"/>
    <w:multiLevelType w:val="hybridMultilevel"/>
    <w:tmpl w:val="548C1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BC732F"/>
    <w:multiLevelType w:val="hybridMultilevel"/>
    <w:tmpl w:val="48901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1521B"/>
    <w:multiLevelType w:val="hybridMultilevel"/>
    <w:tmpl w:val="1FA8EE9E"/>
    <w:lvl w:ilvl="0" w:tplc="B7163E26">
      <w:start w:val="1"/>
      <w:numFmt w:val="decimal"/>
      <w:pStyle w:val="Para"/>
      <w:lvlText w:val="%1."/>
      <w:lvlJc w:val="left"/>
      <w:pPr>
        <w:tabs>
          <w:tab w:val="num" w:pos="720"/>
        </w:tabs>
        <w:ind w:left="0" w:firstLine="0"/>
      </w:pPr>
      <w:rPr>
        <w:rFonts w:hint="default"/>
        <w:b/>
        <w:bCs/>
        <w:sz w:val="20"/>
        <w:szCs w:val="24"/>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2" w15:restartNumberingAfterBreak="0">
    <w:nsid w:val="2BB20438"/>
    <w:multiLevelType w:val="multilevel"/>
    <w:tmpl w:val="1DA6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0D31ED"/>
    <w:multiLevelType w:val="hybridMultilevel"/>
    <w:tmpl w:val="4322B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1F042F"/>
    <w:multiLevelType w:val="hybridMultilevel"/>
    <w:tmpl w:val="47725194"/>
    <w:lvl w:ilvl="0" w:tplc="55D40AF2">
      <w:start w:val="2"/>
      <w:numFmt w:val="bullet"/>
      <w:lvlText w:val="•"/>
      <w:lvlJc w:val="left"/>
      <w:pPr>
        <w:ind w:left="720" w:hanging="360"/>
      </w:pPr>
      <w:rPr>
        <w:rFonts w:ascii="Avenir Next LT Pro" w:eastAsiaTheme="minorHAnsi" w:hAnsi="Avenir Next LT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4818B1"/>
    <w:multiLevelType w:val="multilevel"/>
    <w:tmpl w:val="0104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1974E5"/>
    <w:multiLevelType w:val="hybridMultilevel"/>
    <w:tmpl w:val="895E6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9E6016"/>
    <w:multiLevelType w:val="hybridMultilevel"/>
    <w:tmpl w:val="7A8A7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2B3471"/>
    <w:multiLevelType w:val="hybridMultilevel"/>
    <w:tmpl w:val="0E704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76726A"/>
    <w:multiLevelType w:val="hybridMultilevel"/>
    <w:tmpl w:val="79729880"/>
    <w:lvl w:ilvl="0" w:tplc="D9AAEAE0">
      <w:start w:val="1"/>
      <w:numFmt w:val="bullet"/>
      <w:pStyle w:val="BulletedList"/>
      <w:lvlText w:val=""/>
      <w:lvlJc w:val="left"/>
      <w:pPr>
        <w:ind w:left="680" w:hanging="340"/>
      </w:pPr>
      <w:rPr>
        <w:rFonts w:ascii="Symbol" w:hAnsi="Symbol" w:hint="default"/>
        <w:color w:val="F9F9F5" w:themeColor="accent1"/>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0" w15:restartNumberingAfterBreak="0">
    <w:nsid w:val="5EF07736"/>
    <w:multiLevelType w:val="hybridMultilevel"/>
    <w:tmpl w:val="8A0C7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4E0611"/>
    <w:multiLevelType w:val="multilevel"/>
    <w:tmpl w:val="B1A8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546B9C"/>
    <w:multiLevelType w:val="hybridMultilevel"/>
    <w:tmpl w:val="298079EC"/>
    <w:lvl w:ilvl="0" w:tplc="0409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3" w15:restartNumberingAfterBreak="0">
    <w:nsid w:val="7B2B6D0A"/>
    <w:multiLevelType w:val="hybridMultilevel"/>
    <w:tmpl w:val="7178A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DB55E6F"/>
    <w:multiLevelType w:val="hybridMultilevel"/>
    <w:tmpl w:val="6E7E3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5826942">
    <w:abstractNumId w:val="1"/>
  </w:num>
  <w:num w:numId="2" w16cid:durableId="1860049205">
    <w:abstractNumId w:val="16"/>
  </w:num>
  <w:num w:numId="3" w16cid:durableId="1255431548">
    <w:abstractNumId w:val="14"/>
  </w:num>
  <w:num w:numId="4" w16cid:durableId="583681379">
    <w:abstractNumId w:val="13"/>
  </w:num>
  <w:num w:numId="5" w16cid:durableId="1573809773">
    <w:abstractNumId w:val="0"/>
  </w:num>
  <w:num w:numId="6" w16cid:durableId="298387282">
    <w:abstractNumId w:val="15"/>
  </w:num>
  <w:num w:numId="7" w16cid:durableId="159733084">
    <w:abstractNumId w:val="21"/>
  </w:num>
  <w:num w:numId="8" w16cid:durableId="1281380817">
    <w:abstractNumId w:val="12"/>
  </w:num>
  <w:num w:numId="9" w16cid:durableId="1374042360">
    <w:abstractNumId w:val="6"/>
  </w:num>
  <w:num w:numId="10" w16cid:durableId="1244148593">
    <w:abstractNumId w:val="10"/>
  </w:num>
  <w:num w:numId="11" w16cid:durableId="1915622908">
    <w:abstractNumId w:val="4"/>
  </w:num>
  <w:num w:numId="12" w16cid:durableId="871916605">
    <w:abstractNumId w:val="18"/>
  </w:num>
  <w:num w:numId="13" w16cid:durableId="984968927">
    <w:abstractNumId w:val="9"/>
  </w:num>
  <w:num w:numId="14" w16cid:durableId="1592858326">
    <w:abstractNumId w:val="17"/>
  </w:num>
  <w:num w:numId="15" w16cid:durableId="508981925">
    <w:abstractNumId w:val="19"/>
  </w:num>
  <w:num w:numId="16" w16cid:durableId="1442804333">
    <w:abstractNumId w:val="11"/>
  </w:num>
  <w:num w:numId="17" w16cid:durableId="1442988358">
    <w:abstractNumId w:val="19"/>
  </w:num>
  <w:num w:numId="18" w16cid:durableId="1111168819">
    <w:abstractNumId w:val="2"/>
  </w:num>
  <w:num w:numId="19" w16cid:durableId="180706647">
    <w:abstractNumId w:val="7"/>
  </w:num>
  <w:num w:numId="20" w16cid:durableId="1654674514">
    <w:abstractNumId w:val="3"/>
  </w:num>
  <w:num w:numId="21" w16cid:durableId="383215002">
    <w:abstractNumId w:val="22"/>
  </w:num>
  <w:num w:numId="22" w16cid:durableId="867718623">
    <w:abstractNumId w:val="5"/>
  </w:num>
  <w:num w:numId="23" w16cid:durableId="674694286">
    <w:abstractNumId w:val="24"/>
  </w:num>
  <w:num w:numId="24" w16cid:durableId="618416936">
    <w:abstractNumId w:val="23"/>
  </w:num>
  <w:num w:numId="25" w16cid:durableId="757559484">
    <w:abstractNumId w:val="8"/>
  </w:num>
  <w:num w:numId="26" w16cid:durableId="677287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A87"/>
    <w:rsid w:val="00024351"/>
    <w:rsid w:val="00031809"/>
    <w:rsid w:val="0007671B"/>
    <w:rsid w:val="0007754B"/>
    <w:rsid w:val="000807F1"/>
    <w:rsid w:val="00091A0C"/>
    <w:rsid w:val="000B05C8"/>
    <w:rsid w:val="000B1B67"/>
    <w:rsid w:val="000D0327"/>
    <w:rsid w:val="000D2A76"/>
    <w:rsid w:val="000D2EB6"/>
    <w:rsid w:val="000E191E"/>
    <w:rsid w:val="000E2F73"/>
    <w:rsid w:val="000E7CEC"/>
    <w:rsid w:val="000F0D8F"/>
    <w:rsid w:val="000F101A"/>
    <w:rsid w:val="000F66AC"/>
    <w:rsid w:val="000F6BAC"/>
    <w:rsid w:val="001031FB"/>
    <w:rsid w:val="001043B5"/>
    <w:rsid w:val="00104451"/>
    <w:rsid w:val="00104E1B"/>
    <w:rsid w:val="00113893"/>
    <w:rsid w:val="0011700C"/>
    <w:rsid w:val="00126793"/>
    <w:rsid w:val="0013278F"/>
    <w:rsid w:val="00141805"/>
    <w:rsid w:val="00161392"/>
    <w:rsid w:val="00163270"/>
    <w:rsid w:val="00172E9C"/>
    <w:rsid w:val="00175B00"/>
    <w:rsid w:val="00180556"/>
    <w:rsid w:val="001810B7"/>
    <w:rsid w:val="0018782E"/>
    <w:rsid w:val="001917D1"/>
    <w:rsid w:val="0019376E"/>
    <w:rsid w:val="001A553F"/>
    <w:rsid w:val="001C3DC4"/>
    <w:rsid w:val="001C7B72"/>
    <w:rsid w:val="001D3E90"/>
    <w:rsid w:val="001D489C"/>
    <w:rsid w:val="001F34AB"/>
    <w:rsid w:val="002034C5"/>
    <w:rsid w:val="00216402"/>
    <w:rsid w:val="002244A3"/>
    <w:rsid w:val="00237CE8"/>
    <w:rsid w:val="00271C5F"/>
    <w:rsid w:val="00276382"/>
    <w:rsid w:val="00284B05"/>
    <w:rsid w:val="00285170"/>
    <w:rsid w:val="002941E5"/>
    <w:rsid w:val="002946D9"/>
    <w:rsid w:val="002A0127"/>
    <w:rsid w:val="002A1842"/>
    <w:rsid w:val="002B6C38"/>
    <w:rsid w:val="002B7E6E"/>
    <w:rsid w:val="002C36CC"/>
    <w:rsid w:val="002C5524"/>
    <w:rsid w:val="002D0810"/>
    <w:rsid w:val="002D2B5D"/>
    <w:rsid w:val="002E7F46"/>
    <w:rsid w:val="002F3A05"/>
    <w:rsid w:val="003153AE"/>
    <w:rsid w:val="00315879"/>
    <w:rsid w:val="00331845"/>
    <w:rsid w:val="00355CF9"/>
    <w:rsid w:val="0037226A"/>
    <w:rsid w:val="00374205"/>
    <w:rsid w:val="003746CF"/>
    <w:rsid w:val="003916C9"/>
    <w:rsid w:val="003A01B0"/>
    <w:rsid w:val="003A04D2"/>
    <w:rsid w:val="003A08C5"/>
    <w:rsid w:val="003A1353"/>
    <w:rsid w:val="003A1557"/>
    <w:rsid w:val="003A602F"/>
    <w:rsid w:val="003B2BB1"/>
    <w:rsid w:val="003D0809"/>
    <w:rsid w:val="003E3838"/>
    <w:rsid w:val="003E39E4"/>
    <w:rsid w:val="003F0CD8"/>
    <w:rsid w:val="003F1EE8"/>
    <w:rsid w:val="003F75DF"/>
    <w:rsid w:val="00413450"/>
    <w:rsid w:val="004249EA"/>
    <w:rsid w:val="00426091"/>
    <w:rsid w:val="00436CB8"/>
    <w:rsid w:val="004371A5"/>
    <w:rsid w:val="004425EB"/>
    <w:rsid w:val="00442B6F"/>
    <w:rsid w:val="0044644E"/>
    <w:rsid w:val="004806C3"/>
    <w:rsid w:val="00484653"/>
    <w:rsid w:val="004907E0"/>
    <w:rsid w:val="004A7215"/>
    <w:rsid w:val="004C240E"/>
    <w:rsid w:val="004D2ADC"/>
    <w:rsid w:val="004E0C3C"/>
    <w:rsid w:val="004E4886"/>
    <w:rsid w:val="004E6742"/>
    <w:rsid w:val="004F4A6F"/>
    <w:rsid w:val="004F76A6"/>
    <w:rsid w:val="00511B22"/>
    <w:rsid w:val="00516296"/>
    <w:rsid w:val="005209AB"/>
    <w:rsid w:val="0052353F"/>
    <w:rsid w:val="00527BB1"/>
    <w:rsid w:val="00536455"/>
    <w:rsid w:val="00576EE5"/>
    <w:rsid w:val="00580F1B"/>
    <w:rsid w:val="00584DD5"/>
    <w:rsid w:val="00586D83"/>
    <w:rsid w:val="00597D2D"/>
    <w:rsid w:val="00597DF5"/>
    <w:rsid w:val="005A317F"/>
    <w:rsid w:val="005B582B"/>
    <w:rsid w:val="005E069B"/>
    <w:rsid w:val="005E496E"/>
    <w:rsid w:val="005F0EE1"/>
    <w:rsid w:val="005F6F9E"/>
    <w:rsid w:val="00612470"/>
    <w:rsid w:val="0061672A"/>
    <w:rsid w:val="0062182C"/>
    <w:rsid w:val="00635B4E"/>
    <w:rsid w:val="0064780B"/>
    <w:rsid w:val="006530F9"/>
    <w:rsid w:val="00661CAA"/>
    <w:rsid w:val="006726B3"/>
    <w:rsid w:val="00676F9E"/>
    <w:rsid w:val="00680B78"/>
    <w:rsid w:val="006859FF"/>
    <w:rsid w:val="006A1F1C"/>
    <w:rsid w:val="006A7DE0"/>
    <w:rsid w:val="006B113E"/>
    <w:rsid w:val="006B6DC5"/>
    <w:rsid w:val="006C3F31"/>
    <w:rsid w:val="006D76FD"/>
    <w:rsid w:val="006D7766"/>
    <w:rsid w:val="006F1006"/>
    <w:rsid w:val="006F5853"/>
    <w:rsid w:val="00701278"/>
    <w:rsid w:val="0070240F"/>
    <w:rsid w:val="0070468D"/>
    <w:rsid w:val="007171D3"/>
    <w:rsid w:val="00721011"/>
    <w:rsid w:val="00725B9F"/>
    <w:rsid w:val="007373E5"/>
    <w:rsid w:val="0074222F"/>
    <w:rsid w:val="00743C86"/>
    <w:rsid w:val="00744772"/>
    <w:rsid w:val="00751C94"/>
    <w:rsid w:val="0075252F"/>
    <w:rsid w:val="00754180"/>
    <w:rsid w:val="007556D4"/>
    <w:rsid w:val="00767653"/>
    <w:rsid w:val="00772EB9"/>
    <w:rsid w:val="0078282E"/>
    <w:rsid w:val="007860F3"/>
    <w:rsid w:val="007962CD"/>
    <w:rsid w:val="007A5158"/>
    <w:rsid w:val="007A6A87"/>
    <w:rsid w:val="007B46CC"/>
    <w:rsid w:val="007C062A"/>
    <w:rsid w:val="007C1FB2"/>
    <w:rsid w:val="007C710D"/>
    <w:rsid w:val="007D1B1C"/>
    <w:rsid w:val="007D43A8"/>
    <w:rsid w:val="007F14F3"/>
    <w:rsid w:val="007F1551"/>
    <w:rsid w:val="008001BB"/>
    <w:rsid w:val="00813DD0"/>
    <w:rsid w:val="008153D9"/>
    <w:rsid w:val="00824E3E"/>
    <w:rsid w:val="008349CA"/>
    <w:rsid w:val="008400A0"/>
    <w:rsid w:val="00844EF5"/>
    <w:rsid w:val="00867BFF"/>
    <w:rsid w:val="00881148"/>
    <w:rsid w:val="008821E5"/>
    <w:rsid w:val="008855C6"/>
    <w:rsid w:val="00891076"/>
    <w:rsid w:val="0089289E"/>
    <w:rsid w:val="008B46A1"/>
    <w:rsid w:val="008C4197"/>
    <w:rsid w:val="008C59BE"/>
    <w:rsid w:val="008E6C70"/>
    <w:rsid w:val="00925051"/>
    <w:rsid w:val="009311E9"/>
    <w:rsid w:val="00933D01"/>
    <w:rsid w:val="00941086"/>
    <w:rsid w:val="009557E3"/>
    <w:rsid w:val="009719DE"/>
    <w:rsid w:val="00973204"/>
    <w:rsid w:val="00976EBA"/>
    <w:rsid w:val="0098534A"/>
    <w:rsid w:val="009C2390"/>
    <w:rsid w:val="009E2A70"/>
    <w:rsid w:val="00A04D6F"/>
    <w:rsid w:val="00A057A2"/>
    <w:rsid w:val="00A45242"/>
    <w:rsid w:val="00A53711"/>
    <w:rsid w:val="00A5662D"/>
    <w:rsid w:val="00A64BBC"/>
    <w:rsid w:val="00A71BDF"/>
    <w:rsid w:val="00AB1975"/>
    <w:rsid w:val="00AB320C"/>
    <w:rsid w:val="00AD0F6C"/>
    <w:rsid w:val="00AD3FF5"/>
    <w:rsid w:val="00AD6992"/>
    <w:rsid w:val="00AE03B1"/>
    <w:rsid w:val="00AF59BF"/>
    <w:rsid w:val="00B119FD"/>
    <w:rsid w:val="00B15F50"/>
    <w:rsid w:val="00B35E39"/>
    <w:rsid w:val="00B50904"/>
    <w:rsid w:val="00B5326E"/>
    <w:rsid w:val="00B543D4"/>
    <w:rsid w:val="00B60C65"/>
    <w:rsid w:val="00B6175C"/>
    <w:rsid w:val="00B74507"/>
    <w:rsid w:val="00B77804"/>
    <w:rsid w:val="00B80983"/>
    <w:rsid w:val="00BA4045"/>
    <w:rsid w:val="00BC1616"/>
    <w:rsid w:val="00BC6E73"/>
    <w:rsid w:val="00BD00AE"/>
    <w:rsid w:val="00BE0E2C"/>
    <w:rsid w:val="00C02908"/>
    <w:rsid w:val="00C1138C"/>
    <w:rsid w:val="00C35E5D"/>
    <w:rsid w:val="00C36575"/>
    <w:rsid w:val="00C62388"/>
    <w:rsid w:val="00C65BEE"/>
    <w:rsid w:val="00C77452"/>
    <w:rsid w:val="00CA4035"/>
    <w:rsid w:val="00CB171C"/>
    <w:rsid w:val="00CC7409"/>
    <w:rsid w:val="00CD1569"/>
    <w:rsid w:val="00CF5E7B"/>
    <w:rsid w:val="00D02592"/>
    <w:rsid w:val="00D10207"/>
    <w:rsid w:val="00D26785"/>
    <w:rsid w:val="00D316C5"/>
    <w:rsid w:val="00D36FF9"/>
    <w:rsid w:val="00D4051B"/>
    <w:rsid w:val="00D4524C"/>
    <w:rsid w:val="00D62C0F"/>
    <w:rsid w:val="00D7286F"/>
    <w:rsid w:val="00D76012"/>
    <w:rsid w:val="00DA409A"/>
    <w:rsid w:val="00DB72F6"/>
    <w:rsid w:val="00DC5EDA"/>
    <w:rsid w:val="00DC6A85"/>
    <w:rsid w:val="00DE5DBC"/>
    <w:rsid w:val="00DE6304"/>
    <w:rsid w:val="00DF2786"/>
    <w:rsid w:val="00E03F99"/>
    <w:rsid w:val="00E11316"/>
    <w:rsid w:val="00E40109"/>
    <w:rsid w:val="00E4589C"/>
    <w:rsid w:val="00E55E17"/>
    <w:rsid w:val="00E709B1"/>
    <w:rsid w:val="00E8745F"/>
    <w:rsid w:val="00EA1182"/>
    <w:rsid w:val="00EA2CC9"/>
    <w:rsid w:val="00EA410B"/>
    <w:rsid w:val="00EA47DB"/>
    <w:rsid w:val="00ED291A"/>
    <w:rsid w:val="00ED4EE1"/>
    <w:rsid w:val="00EF3636"/>
    <w:rsid w:val="00F02A6F"/>
    <w:rsid w:val="00F03207"/>
    <w:rsid w:val="00F203E0"/>
    <w:rsid w:val="00F3148E"/>
    <w:rsid w:val="00F35758"/>
    <w:rsid w:val="00F42F3C"/>
    <w:rsid w:val="00F50E1B"/>
    <w:rsid w:val="00F52E8C"/>
    <w:rsid w:val="00F64CBC"/>
    <w:rsid w:val="00F776BE"/>
    <w:rsid w:val="00F86F83"/>
    <w:rsid w:val="00F90626"/>
    <w:rsid w:val="00F91490"/>
    <w:rsid w:val="00F93B21"/>
    <w:rsid w:val="00F95C69"/>
    <w:rsid w:val="00FB3E93"/>
    <w:rsid w:val="00FC6DBD"/>
    <w:rsid w:val="00FD29E5"/>
    <w:rsid w:val="00FD433A"/>
    <w:rsid w:val="00FE5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A91C7"/>
  <w15:chartTrackingRefBased/>
  <w15:docId w15:val="{FC217E9E-16CC-4664-B469-A26613691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BB1"/>
    <w:pPr>
      <w:jc w:val="both"/>
    </w:pPr>
    <w:rPr>
      <w:rFonts w:ascii="Avenir Next LT Pro" w:hAnsi="Avenir Next LT Pro"/>
      <w:sz w:val="24"/>
    </w:rPr>
  </w:style>
  <w:style w:type="paragraph" w:styleId="Heading1">
    <w:name w:val="heading 1"/>
    <w:basedOn w:val="Normal"/>
    <w:next w:val="Normal"/>
    <w:link w:val="Heading1Char"/>
    <w:uiPriority w:val="9"/>
    <w:qFormat/>
    <w:rsid w:val="00C77452"/>
    <w:pPr>
      <w:keepNext/>
      <w:keepLines/>
      <w:spacing w:before="240" w:after="120"/>
      <w:outlineLvl w:val="0"/>
    </w:pPr>
    <w:rPr>
      <w:rFonts w:eastAsiaTheme="majorEastAsia" w:cstheme="majorBidi"/>
      <w:b/>
      <w:color w:val="281F6B"/>
      <w:sz w:val="20"/>
      <w:szCs w:val="32"/>
    </w:rPr>
  </w:style>
  <w:style w:type="paragraph" w:styleId="Heading2">
    <w:name w:val="heading 2"/>
    <w:basedOn w:val="Normal"/>
    <w:next w:val="Normal"/>
    <w:link w:val="Heading2Char"/>
    <w:uiPriority w:val="9"/>
    <w:unhideWhenUsed/>
    <w:qFormat/>
    <w:rsid w:val="00C77452"/>
    <w:pPr>
      <w:keepNext/>
      <w:keepLines/>
      <w:spacing w:after="240"/>
      <w:outlineLvl w:val="1"/>
    </w:pPr>
    <w:rPr>
      <w:rFonts w:eastAsiaTheme="majorEastAsia" w:cstheme="majorBidi"/>
      <w:color w:val="3256A7"/>
      <w:sz w:val="20"/>
      <w:szCs w:val="26"/>
    </w:rPr>
  </w:style>
  <w:style w:type="paragraph" w:styleId="Heading3">
    <w:name w:val="heading 3"/>
    <w:basedOn w:val="Normal"/>
    <w:next w:val="Normal"/>
    <w:link w:val="Heading3Char"/>
    <w:uiPriority w:val="9"/>
    <w:unhideWhenUsed/>
    <w:qFormat/>
    <w:rsid w:val="001D3E90"/>
    <w:pPr>
      <w:keepNext/>
      <w:keepLines/>
      <w:spacing w:before="240" w:after="240"/>
      <w:outlineLvl w:val="2"/>
    </w:pPr>
    <w:rPr>
      <w:rFonts w:eastAsiaTheme="majorEastAsia" w:cstheme="majorBidi"/>
      <w:i/>
      <w:color w:val="46A5BF"/>
      <w:sz w:val="20"/>
      <w:szCs w:val="24"/>
    </w:rPr>
  </w:style>
  <w:style w:type="paragraph" w:styleId="Heading4">
    <w:name w:val="heading 4"/>
    <w:basedOn w:val="Normal"/>
    <w:next w:val="Normal"/>
    <w:link w:val="Heading4Char"/>
    <w:uiPriority w:val="9"/>
    <w:unhideWhenUsed/>
    <w:qFormat/>
    <w:rsid w:val="00976EBA"/>
    <w:pPr>
      <w:keepNext/>
      <w:keepLines/>
      <w:spacing w:before="240" w:after="240"/>
      <w:outlineLvl w:val="3"/>
    </w:pPr>
    <w:rPr>
      <w:rFonts w:eastAsiaTheme="majorEastAsia" w:cstheme="majorBidi"/>
      <w:i/>
      <w:iCs/>
      <w:color w:val="67C07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452"/>
    <w:rPr>
      <w:rFonts w:ascii="Avenir Next LT Pro" w:eastAsiaTheme="majorEastAsia" w:hAnsi="Avenir Next LT Pro" w:cstheme="majorBidi"/>
      <w:b/>
      <w:color w:val="281F6B"/>
      <w:sz w:val="20"/>
      <w:szCs w:val="32"/>
    </w:rPr>
  </w:style>
  <w:style w:type="character" w:customStyle="1" w:styleId="Heading2Char">
    <w:name w:val="Heading 2 Char"/>
    <w:basedOn w:val="DefaultParagraphFont"/>
    <w:link w:val="Heading2"/>
    <w:uiPriority w:val="9"/>
    <w:rsid w:val="00C77452"/>
    <w:rPr>
      <w:rFonts w:ascii="Avenir Next LT Pro" w:eastAsiaTheme="majorEastAsia" w:hAnsi="Avenir Next LT Pro" w:cstheme="majorBidi"/>
      <w:color w:val="3256A7"/>
      <w:sz w:val="20"/>
      <w:szCs w:val="26"/>
    </w:rPr>
  </w:style>
  <w:style w:type="paragraph" w:styleId="NoSpacing">
    <w:name w:val="No Spacing"/>
    <w:uiPriority w:val="1"/>
    <w:qFormat/>
    <w:rsid w:val="00A057A2"/>
    <w:pPr>
      <w:spacing w:before="240" w:after="240" w:line="240" w:lineRule="auto"/>
      <w:jc w:val="both"/>
    </w:pPr>
    <w:rPr>
      <w:rFonts w:ascii="Avenir Next LT Pro" w:hAnsi="Avenir Next LT Pro"/>
    </w:rPr>
  </w:style>
  <w:style w:type="paragraph" w:styleId="Title">
    <w:name w:val="Title"/>
    <w:basedOn w:val="Normal"/>
    <w:next w:val="Normal"/>
    <w:link w:val="TitleChar"/>
    <w:uiPriority w:val="10"/>
    <w:qFormat/>
    <w:rsid w:val="004249EA"/>
    <w:pPr>
      <w:spacing w:after="240" w:line="240" w:lineRule="auto"/>
      <w:jc w:val="center"/>
    </w:pPr>
    <w:rPr>
      <w:rFonts w:eastAsiaTheme="majorEastAsia" w:cstheme="majorBidi"/>
      <w:b/>
      <w:color w:val="281F6B" w:themeColor="accent2"/>
      <w:kern w:val="28"/>
      <w:sz w:val="22"/>
      <w:szCs w:val="56"/>
    </w:rPr>
  </w:style>
  <w:style w:type="character" w:customStyle="1" w:styleId="TitleChar">
    <w:name w:val="Title Char"/>
    <w:basedOn w:val="DefaultParagraphFont"/>
    <w:link w:val="Title"/>
    <w:uiPriority w:val="10"/>
    <w:rsid w:val="004249EA"/>
    <w:rPr>
      <w:rFonts w:ascii="Avenir Next LT Pro" w:eastAsiaTheme="majorEastAsia" w:hAnsi="Avenir Next LT Pro" w:cstheme="majorBidi"/>
      <w:b/>
      <w:color w:val="281F6B" w:themeColor="accent2"/>
      <w:kern w:val="28"/>
      <w:szCs w:val="56"/>
    </w:rPr>
  </w:style>
  <w:style w:type="paragraph" w:styleId="Subtitle">
    <w:name w:val="Subtitle"/>
    <w:basedOn w:val="Normal"/>
    <w:next w:val="Normal"/>
    <w:link w:val="SubtitleChar"/>
    <w:uiPriority w:val="11"/>
    <w:qFormat/>
    <w:rsid w:val="00DC6A85"/>
    <w:pPr>
      <w:numPr>
        <w:ilvl w:val="1"/>
      </w:numPr>
      <w:spacing w:before="240" w:after="240" w:line="240" w:lineRule="auto"/>
    </w:pPr>
    <w:rPr>
      <w:rFonts w:eastAsiaTheme="minorEastAsia"/>
      <w:color w:val="5A5A5A" w:themeColor="text1" w:themeTint="A5"/>
      <w:sz w:val="20"/>
    </w:rPr>
  </w:style>
  <w:style w:type="character" w:customStyle="1" w:styleId="SubtitleChar">
    <w:name w:val="Subtitle Char"/>
    <w:basedOn w:val="DefaultParagraphFont"/>
    <w:link w:val="Subtitle"/>
    <w:uiPriority w:val="11"/>
    <w:rsid w:val="00DC6A85"/>
    <w:rPr>
      <w:rFonts w:ascii="Avenir Next LT Pro" w:eastAsiaTheme="minorEastAsia" w:hAnsi="Avenir Next LT Pro"/>
      <w:color w:val="5A5A5A" w:themeColor="text1" w:themeTint="A5"/>
      <w:sz w:val="20"/>
    </w:rPr>
  </w:style>
  <w:style w:type="character" w:styleId="SubtleEmphasis">
    <w:name w:val="Subtle Emphasis"/>
    <w:basedOn w:val="DefaultParagraphFont"/>
    <w:uiPriority w:val="19"/>
    <w:qFormat/>
    <w:rsid w:val="007A6A87"/>
    <w:rPr>
      <w:rFonts w:ascii="Avenir Next LT Pro" w:hAnsi="Avenir Next LT Pro"/>
      <w:i/>
      <w:iCs/>
      <w:color w:val="404040" w:themeColor="text1" w:themeTint="BF"/>
    </w:rPr>
  </w:style>
  <w:style w:type="character" w:styleId="Emphasis">
    <w:name w:val="Emphasis"/>
    <w:basedOn w:val="DefaultParagraphFont"/>
    <w:uiPriority w:val="20"/>
    <w:qFormat/>
    <w:rsid w:val="007A6A87"/>
    <w:rPr>
      <w:rFonts w:ascii="Avenir Next LT Pro" w:hAnsi="Avenir Next LT Pro"/>
      <w:i/>
      <w:iCs/>
    </w:rPr>
  </w:style>
  <w:style w:type="character" w:styleId="IntenseEmphasis">
    <w:name w:val="Intense Emphasis"/>
    <w:basedOn w:val="DefaultParagraphFont"/>
    <w:uiPriority w:val="21"/>
    <w:qFormat/>
    <w:rsid w:val="007A6A87"/>
    <w:rPr>
      <w:rFonts w:ascii="Avenir Next LT Pro" w:hAnsi="Avenir Next LT Pro"/>
      <w:i/>
      <w:iCs/>
      <w:color w:val="F9F9F5" w:themeColor="accent1"/>
    </w:rPr>
  </w:style>
  <w:style w:type="character" w:styleId="Strong">
    <w:name w:val="Strong"/>
    <w:basedOn w:val="DefaultParagraphFont"/>
    <w:uiPriority w:val="22"/>
    <w:qFormat/>
    <w:rsid w:val="007A6A87"/>
    <w:rPr>
      <w:rFonts w:ascii="Avenir Next LT Pro" w:hAnsi="Avenir Next LT Pro"/>
      <w:b/>
      <w:bCs/>
    </w:rPr>
  </w:style>
  <w:style w:type="paragraph" w:styleId="Quote">
    <w:name w:val="Quote"/>
    <w:basedOn w:val="Normal"/>
    <w:next w:val="Normal"/>
    <w:link w:val="QuoteChar"/>
    <w:uiPriority w:val="29"/>
    <w:qFormat/>
    <w:rsid w:val="007A6A8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A6A87"/>
    <w:rPr>
      <w:rFonts w:ascii="Avenir Next LT Pro" w:hAnsi="Avenir Next LT Pro"/>
      <w:i/>
      <w:iCs/>
      <w:color w:val="404040" w:themeColor="text1" w:themeTint="BF"/>
    </w:rPr>
  </w:style>
  <w:style w:type="paragraph" w:styleId="IntenseQuote">
    <w:name w:val="Intense Quote"/>
    <w:basedOn w:val="Normal"/>
    <w:next w:val="Normal"/>
    <w:link w:val="IntenseQuoteChar"/>
    <w:uiPriority w:val="30"/>
    <w:qFormat/>
    <w:rsid w:val="007A6A87"/>
    <w:pPr>
      <w:pBdr>
        <w:top w:val="single" w:sz="4" w:space="10" w:color="F9F9F5" w:themeColor="accent1"/>
        <w:bottom w:val="single" w:sz="4" w:space="10" w:color="F9F9F5" w:themeColor="accent1"/>
      </w:pBdr>
      <w:spacing w:before="360" w:after="360"/>
      <w:ind w:left="864" w:right="864"/>
      <w:jc w:val="center"/>
    </w:pPr>
    <w:rPr>
      <w:i/>
      <w:iCs/>
      <w:color w:val="F9F9F5" w:themeColor="accent1"/>
    </w:rPr>
  </w:style>
  <w:style w:type="character" w:customStyle="1" w:styleId="IntenseQuoteChar">
    <w:name w:val="Intense Quote Char"/>
    <w:basedOn w:val="DefaultParagraphFont"/>
    <w:link w:val="IntenseQuote"/>
    <w:uiPriority w:val="30"/>
    <w:rsid w:val="007A6A87"/>
    <w:rPr>
      <w:rFonts w:ascii="Avenir Next LT Pro" w:hAnsi="Avenir Next LT Pro"/>
      <w:i/>
      <w:iCs/>
      <w:color w:val="F9F9F5" w:themeColor="accent1"/>
    </w:rPr>
  </w:style>
  <w:style w:type="character" w:styleId="SubtleReference">
    <w:name w:val="Subtle Reference"/>
    <w:basedOn w:val="DefaultParagraphFont"/>
    <w:uiPriority w:val="31"/>
    <w:qFormat/>
    <w:rsid w:val="007A6A87"/>
    <w:rPr>
      <w:rFonts w:ascii="Avenir Next LT Pro" w:hAnsi="Avenir Next LT Pro"/>
      <w:smallCaps/>
      <w:color w:val="5A5A5A" w:themeColor="text1" w:themeTint="A5"/>
    </w:rPr>
  </w:style>
  <w:style w:type="character" w:styleId="IntenseReference">
    <w:name w:val="Intense Reference"/>
    <w:basedOn w:val="DefaultParagraphFont"/>
    <w:uiPriority w:val="32"/>
    <w:qFormat/>
    <w:rsid w:val="007A6A87"/>
    <w:rPr>
      <w:rFonts w:ascii="Avenir Next LT Pro" w:hAnsi="Avenir Next LT Pro"/>
      <w:b/>
      <w:bCs/>
      <w:smallCaps/>
      <w:color w:val="F9F9F5" w:themeColor="accent1"/>
      <w:spacing w:val="5"/>
    </w:rPr>
  </w:style>
  <w:style w:type="character" w:styleId="BookTitle">
    <w:name w:val="Book Title"/>
    <w:basedOn w:val="DefaultParagraphFont"/>
    <w:uiPriority w:val="33"/>
    <w:qFormat/>
    <w:rsid w:val="007A6A87"/>
    <w:rPr>
      <w:rFonts w:ascii="Avenir Next LT Pro" w:hAnsi="Avenir Next LT Pro"/>
      <w:b/>
      <w:bCs/>
      <w:i/>
      <w:iCs/>
      <w:spacing w:val="5"/>
    </w:rPr>
  </w:style>
  <w:style w:type="paragraph" w:styleId="ListParagraph">
    <w:name w:val="List Paragraph"/>
    <w:aliases w:val="Dot pt,No Spacing1,List Paragraph Char Char Char,Indicator Text,List Paragraph1,Numbered Para 1,Bullet 1,List Paragraph12,Bullet Style,Bullet Points,MAIN CONTENT,OBC Bullet,List Paragraph11,F5 List Paragraph,Colorful List - Accent 11,L"/>
    <w:basedOn w:val="Normal"/>
    <w:link w:val="ListParagraphChar"/>
    <w:uiPriority w:val="34"/>
    <w:qFormat/>
    <w:rsid w:val="007A6A87"/>
    <w:pPr>
      <w:ind w:left="720"/>
      <w:contextualSpacing/>
    </w:pPr>
  </w:style>
  <w:style w:type="character" w:customStyle="1" w:styleId="Heading3Char">
    <w:name w:val="Heading 3 Char"/>
    <w:basedOn w:val="DefaultParagraphFont"/>
    <w:link w:val="Heading3"/>
    <w:uiPriority w:val="9"/>
    <w:rsid w:val="001D3E90"/>
    <w:rPr>
      <w:rFonts w:ascii="Avenir Next LT Pro" w:eastAsiaTheme="majorEastAsia" w:hAnsi="Avenir Next LT Pro" w:cstheme="majorBidi"/>
      <w:i/>
      <w:color w:val="46A5BF"/>
      <w:sz w:val="20"/>
      <w:szCs w:val="24"/>
    </w:rPr>
  </w:style>
  <w:style w:type="character" w:customStyle="1" w:styleId="Heading4Char">
    <w:name w:val="Heading 4 Char"/>
    <w:basedOn w:val="DefaultParagraphFont"/>
    <w:link w:val="Heading4"/>
    <w:uiPriority w:val="9"/>
    <w:rsid w:val="00976EBA"/>
    <w:rPr>
      <w:rFonts w:ascii="Avenir Next LT Pro" w:eastAsiaTheme="majorEastAsia" w:hAnsi="Avenir Next LT Pro" w:cstheme="majorBidi"/>
      <w:i/>
      <w:iCs/>
      <w:color w:val="67C07D"/>
    </w:rPr>
  </w:style>
  <w:style w:type="paragraph" w:styleId="Header">
    <w:name w:val="header"/>
    <w:basedOn w:val="Normal"/>
    <w:link w:val="HeaderChar"/>
    <w:uiPriority w:val="99"/>
    <w:unhideWhenUsed/>
    <w:rsid w:val="00C35E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E5D"/>
    <w:rPr>
      <w:rFonts w:ascii="Avenir Next LT Pro" w:hAnsi="Avenir Next LT Pro"/>
    </w:rPr>
  </w:style>
  <w:style w:type="paragraph" w:styleId="Footer">
    <w:name w:val="footer"/>
    <w:basedOn w:val="Normal"/>
    <w:link w:val="FooterChar"/>
    <w:uiPriority w:val="99"/>
    <w:unhideWhenUsed/>
    <w:rsid w:val="00C35E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E5D"/>
    <w:rPr>
      <w:rFonts w:ascii="Avenir Next LT Pro" w:hAnsi="Avenir Next LT Pro"/>
    </w:rPr>
  </w:style>
  <w:style w:type="paragraph" w:customStyle="1" w:styleId="a">
    <w:name w:val="Одержувач"/>
    <w:basedOn w:val="Normal"/>
    <w:uiPriority w:val="2"/>
    <w:rsid w:val="004249EA"/>
    <w:pPr>
      <w:spacing w:after="0" w:line="264" w:lineRule="auto"/>
      <w:jc w:val="left"/>
    </w:pPr>
    <w:rPr>
      <w:rFonts w:asciiTheme="minorHAnsi" w:hAnsiTheme="minorHAnsi"/>
      <w:kern w:val="0"/>
      <w:sz w:val="18"/>
      <w:szCs w:val="20"/>
      <w:lang w:val="uk-UA" w:eastAsia="uk-UA"/>
    </w:rPr>
  </w:style>
  <w:style w:type="character" w:styleId="Hyperlink">
    <w:name w:val="Hyperlink"/>
    <w:basedOn w:val="DefaultParagraphFont"/>
    <w:uiPriority w:val="99"/>
    <w:unhideWhenUsed/>
    <w:rsid w:val="0098534A"/>
    <w:rPr>
      <w:color w:val="467886" w:themeColor="hyperlink"/>
      <w:u w:val="single"/>
    </w:rPr>
  </w:style>
  <w:style w:type="character" w:styleId="UnresolvedMention">
    <w:name w:val="Unresolved Mention"/>
    <w:basedOn w:val="DefaultParagraphFont"/>
    <w:uiPriority w:val="99"/>
    <w:semiHidden/>
    <w:unhideWhenUsed/>
    <w:rsid w:val="00C62388"/>
    <w:rPr>
      <w:color w:val="605E5C"/>
      <w:shd w:val="clear" w:color="auto" w:fill="E1DFDD"/>
    </w:rPr>
  </w:style>
  <w:style w:type="paragraph" w:styleId="FootnoteText">
    <w:name w:val="footnote text"/>
    <w:basedOn w:val="Normal"/>
    <w:link w:val="FootnoteTextChar"/>
    <w:uiPriority w:val="99"/>
    <w:semiHidden/>
    <w:unhideWhenUsed/>
    <w:rsid w:val="00DF27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786"/>
    <w:rPr>
      <w:rFonts w:ascii="Avenir Next LT Pro" w:hAnsi="Avenir Next LT Pro"/>
      <w:sz w:val="20"/>
      <w:szCs w:val="20"/>
    </w:rPr>
  </w:style>
  <w:style w:type="character" w:styleId="FootnoteReference">
    <w:name w:val="footnote reference"/>
    <w:basedOn w:val="DefaultParagraphFont"/>
    <w:uiPriority w:val="99"/>
    <w:semiHidden/>
    <w:unhideWhenUsed/>
    <w:rsid w:val="00DF2786"/>
    <w:rPr>
      <w:vertAlign w:val="superscript"/>
    </w:rPr>
  </w:style>
  <w:style w:type="character" w:customStyle="1" w:styleId="ListParagraphChar">
    <w:name w:val="List Paragraph Char"/>
    <w:aliases w:val="Dot pt Char,No Spacing1 Char,List Paragraph Char Char Char Char,Indicator Text Char,List Paragraph1 Char,Numbered Para 1 Char,Bullet 1 Char,List Paragraph12 Char,Bullet Style Char,Bullet Points Char,MAIN CONTENT Char,OBC Bullet Char"/>
    <w:link w:val="ListParagraph"/>
    <w:uiPriority w:val="34"/>
    <w:qFormat/>
    <w:locked/>
    <w:rsid w:val="001D3E90"/>
    <w:rPr>
      <w:rFonts w:ascii="Avenir Next LT Pro" w:hAnsi="Avenir Next LT Pro"/>
    </w:rPr>
  </w:style>
  <w:style w:type="paragraph" w:customStyle="1" w:styleId="Footnote">
    <w:name w:val="Footnote"/>
    <w:rsid w:val="00276382"/>
    <w:pPr>
      <w:pBdr>
        <w:top w:val="nil"/>
        <w:left w:val="nil"/>
        <w:bottom w:val="nil"/>
        <w:right w:val="nil"/>
        <w:between w:val="nil"/>
        <w:bar w:val="nil"/>
      </w:pBdr>
      <w:spacing w:after="0" w:line="240" w:lineRule="auto"/>
    </w:pPr>
    <w:rPr>
      <w:rFonts w:ascii="Helvetica Neue" w:eastAsia="Helvetica Neue" w:hAnsi="Helvetica Neue" w:cs="Helvetica Neue"/>
      <w:color w:val="000000"/>
      <w:kern w:val="0"/>
      <w:u w:color="000000"/>
      <w:bdr w:val="nil"/>
      <w:lang w:val="en-GB" w:eastAsia="en-GB"/>
      <w14:ligatures w14:val="none"/>
    </w:rPr>
  </w:style>
  <w:style w:type="numbering" w:customStyle="1" w:styleId="ImportedStyle3">
    <w:name w:val="Imported Style 3"/>
    <w:rsid w:val="00276382"/>
    <w:pPr>
      <w:numPr>
        <w:numId w:val="9"/>
      </w:numPr>
    </w:pPr>
  </w:style>
  <w:style w:type="paragraph" w:customStyle="1" w:styleId="Para0">
    <w:name w:val="Para"/>
    <w:link w:val="ParaChar"/>
    <w:uiPriority w:val="4"/>
    <w:qFormat/>
    <w:rsid w:val="00091A0C"/>
    <w:pPr>
      <w:spacing w:before="120" w:after="120" w:line="260" w:lineRule="atLeast"/>
      <w:jc w:val="both"/>
    </w:pPr>
    <w:rPr>
      <w:color w:val="000000" w:themeColor="text1"/>
      <w:kern w:val="0"/>
      <w:sz w:val="20"/>
      <w:lang w:val="en-GB"/>
      <w14:ligatures w14:val="none"/>
    </w:rPr>
  </w:style>
  <w:style w:type="character" w:customStyle="1" w:styleId="ParaChar">
    <w:name w:val="Para Char"/>
    <w:basedOn w:val="DefaultParagraphFont"/>
    <w:link w:val="Para0"/>
    <w:uiPriority w:val="4"/>
    <w:rsid w:val="00091A0C"/>
    <w:rPr>
      <w:color w:val="000000" w:themeColor="text1"/>
      <w:kern w:val="0"/>
      <w:sz w:val="20"/>
      <w:lang w:val="en-GB"/>
      <w14:ligatures w14:val="none"/>
    </w:rPr>
  </w:style>
  <w:style w:type="paragraph" w:customStyle="1" w:styleId="BulletedList">
    <w:name w:val="Bulleted List"/>
    <w:uiPriority w:val="12"/>
    <w:qFormat/>
    <w:rsid w:val="00091A0C"/>
    <w:pPr>
      <w:numPr>
        <w:numId w:val="15"/>
      </w:numPr>
      <w:spacing w:after="60" w:line="260" w:lineRule="exact"/>
      <w:jc w:val="both"/>
    </w:pPr>
    <w:rPr>
      <w:color w:val="000000" w:themeColor="text1"/>
      <w:kern w:val="0"/>
      <w:sz w:val="20"/>
      <w:lang w:val="en-GB"/>
      <w14:ligatures w14:val="none"/>
    </w:rPr>
  </w:style>
  <w:style w:type="paragraph" w:customStyle="1" w:styleId="Para">
    <w:name w:val="Para #"/>
    <w:uiPriority w:val="4"/>
    <w:qFormat/>
    <w:rsid w:val="008001BB"/>
    <w:pPr>
      <w:numPr>
        <w:numId w:val="16"/>
      </w:numPr>
      <w:spacing w:before="120" w:after="120" w:line="260" w:lineRule="atLeast"/>
      <w:jc w:val="both"/>
    </w:pPr>
    <w:rPr>
      <w:kern w:val="0"/>
      <w:sz w:val="20"/>
      <w:lang w:val="en-GB"/>
      <w14:ligatures w14:val="none"/>
    </w:rPr>
  </w:style>
  <w:style w:type="paragraph" w:styleId="Revision">
    <w:name w:val="Revision"/>
    <w:hidden/>
    <w:uiPriority w:val="99"/>
    <w:semiHidden/>
    <w:rsid w:val="00141805"/>
    <w:pPr>
      <w:spacing w:after="0" w:line="240" w:lineRule="auto"/>
    </w:pPr>
    <w:rPr>
      <w:rFonts w:ascii="Avenir Next LT Pro" w:hAnsi="Avenir Next LT Pr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25976">
      <w:bodyDiv w:val="1"/>
      <w:marLeft w:val="0"/>
      <w:marRight w:val="0"/>
      <w:marTop w:val="0"/>
      <w:marBottom w:val="0"/>
      <w:divBdr>
        <w:top w:val="none" w:sz="0" w:space="0" w:color="auto"/>
        <w:left w:val="none" w:sz="0" w:space="0" w:color="auto"/>
        <w:bottom w:val="none" w:sz="0" w:space="0" w:color="auto"/>
        <w:right w:val="none" w:sz="0" w:space="0" w:color="auto"/>
      </w:divBdr>
    </w:div>
    <w:div w:id="2125073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usiness at OECD (BIAC)">
      <a:dk1>
        <a:sysClr val="windowText" lastClr="000000"/>
      </a:dk1>
      <a:lt1>
        <a:sysClr val="window" lastClr="FFFFFF"/>
      </a:lt1>
      <a:dk2>
        <a:srgbClr val="0E2841"/>
      </a:dk2>
      <a:lt2>
        <a:srgbClr val="E8E8E8"/>
      </a:lt2>
      <a:accent1>
        <a:srgbClr val="F9F9F5"/>
      </a:accent1>
      <a:accent2>
        <a:srgbClr val="281F6B"/>
      </a:accent2>
      <a:accent3>
        <a:srgbClr val="3256A7"/>
      </a:accent3>
      <a:accent4>
        <a:srgbClr val="46A5BF"/>
      </a:accent4>
      <a:accent5>
        <a:srgbClr val="67C07D"/>
      </a:accent5>
      <a:accent6>
        <a:srgbClr val="9BCF7E"/>
      </a:accent6>
      <a:hlink>
        <a:srgbClr val="467886"/>
      </a:hlink>
      <a:folHlink>
        <a:srgbClr val="96607D"/>
      </a:folHlink>
    </a:clrScheme>
    <a:fontScheme name="Business at OECD (BIAC)">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47865A2B88CC4F8CBDEEF038B7D18E" ma:contentTypeVersion="18" ma:contentTypeDescription="Create a new document." ma:contentTypeScope="" ma:versionID="2d474e750f96d7d375c2fbcc764bdf69">
  <xsd:schema xmlns:xsd="http://www.w3.org/2001/XMLSchema" xmlns:xs="http://www.w3.org/2001/XMLSchema" xmlns:p="http://schemas.microsoft.com/office/2006/metadata/properties" xmlns:ns2="ff23f61c-bc2f-4a60-9637-5b38918169bd" xmlns:ns3="55e92df0-3fbf-48e7-8cb6-5126b316d47e" targetNamespace="http://schemas.microsoft.com/office/2006/metadata/properties" ma:root="true" ma:fieldsID="e2e73cea306e813f580acc26725d35f1" ns2:_="" ns3:_="">
    <xsd:import namespace="ff23f61c-bc2f-4a60-9637-5b38918169bd"/>
    <xsd:import namespace="55e92df0-3fbf-48e7-8cb6-5126b316d4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Tag"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3f61c-bc2f-4a60-9637-5b3891816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ag" ma:index="12" nillable="true" ma:displayName="Tags" ma:format="Dropdown" ma:internalName="Tag">
      <xsd:complexType>
        <xsd:complexContent>
          <xsd:extension base="dms:MultiChoiceFillIn">
            <xsd:sequence>
              <xsd:element name="Value" maxOccurs="unbounded" minOccurs="0" nillable="true">
                <xsd:simpleType>
                  <xsd:union memberTypes="dms:Text">
                    <xsd:simpleType>
                      <xsd:restriction base="dms:Choice">
                        <xsd:enumeration value="Special project"/>
                        <xsd:enumeration value="Final policy paper"/>
                        <xsd:enumeration value="Expert group"/>
                        <xsd:enumeration value="Committee"/>
                        <xsd:enumeration value="Working party"/>
                        <xsd:enumeration value="Communication"/>
                        <xsd:enumeration value="Interventions"/>
                        <xsd:enumeration value="Comments"/>
                        <xsd:enumeration value="Template"/>
                      </xsd:restriction>
                    </xsd:simpleType>
                  </xsd:union>
                </xsd:simpleType>
              </xsd:element>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b2addfa-c26d-4e3b-b240-f6c3bd38282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92df0-3fbf-48e7-8cb6-5126b316d4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6fa0c65-b102-4bd0-8c9b-8d2ee614e05c}" ma:internalName="TaxCatchAll" ma:showField="CatchAllData" ma:web="55e92df0-3fbf-48e7-8cb6-5126b316d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5e92df0-3fbf-48e7-8cb6-5126b316d47e" xsi:nil="true"/>
    <Tag xmlns="ff23f61c-bc2f-4a60-9637-5b38918169bd" xsi:nil="true"/>
    <lcf76f155ced4ddcb4097134ff3c332f xmlns="ff23f61c-bc2f-4a60-9637-5b38918169b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068FE1-A0D3-44C1-B8A2-A52841D81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3f61c-bc2f-4a60-9637-5b38918169bd"/>
    <ds:schemaRef ds:uri="55e92df0-3fbf-48e7-8cb6-5126b316d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9F5550-9BAD-4D8A-B4D1-DD0BB7713539}">
  <ds:schemaRefs>
    <ds:schemaRef ds:uri="http://schemas.openxmlformats.org/officeDocument/2006/bibliography"/>
  </ds:schemaRefs>
</ds:datastoreItem>
</file>

<file path=customXml/itemProps3.xml><?xml version="1.0" encoding="utf-8"?>
<ds:datastoreItem xmlns:ds="http://schemas.openxmlformats.org/officeDocument/2006/customXml" ds:itemID="{0C7C13CF-80CF-4F3A-9259-159AE03B66EB}">
  <ds:schemaRefs>
    <ds:schemaRef ds:uri="http://schemas.microsoft.com/office/2006/metadata/properties"/>
    <ds:schemaRef ds:uri="http://schemas.microsoft.com/office/infopath/2007/PartnerControls"/>
    <ds:schemaRef ds:uri="55e92df0-3fbf-48e7-8cb6-5126b316d47e"/>
    <ds:schemaRef ds:uri="ff23f61c-bc2f-4a60-9637-5b38918169bd"/>
  </ds:schemaRefs>
</ds:datastoreItem>
</file>

<file path=customXml/itemProps4.xml><?xml version="1.0" encoding="utf-8"?>
<ds:datastoreItem xmlns:ds="http://schemas.openxmlformats.org/officeDocument/2006/customXml" ds:itemID="{12BB45B4-62C0-4EF0-87E9-35F46F2999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1761</Words>
  <Characters>10905</Characters>
  <Application>Microsoft Office Word</Application>
  <DocSecurity>0</DocSecurity>
  <Lines>253</Lines>
  <Paragraphs>106</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KUMMERLE Dominik</dc:creator>
  <cp:keywords/>
  <dc:description/>
  <cp:lastModifiedBy>PRIMMER Nicole, BIAC</cp:lastModifiedBy>
  <cp:revision>2</cp:revision>
  <cp:lastPrinted>2026-04-16T12:13:00Z</cp:lastPrinted>
  <dcterms:created xsi:type="dcterms:W3CDTF">2026-10-26T14:58:00Z</dcterms:created>
  <dcterms:modified xsi:type="dcterms:W3CDTF">2026-10-26T14:58:00Z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0x0101008E47865A2B88CC4F8CBDEEF038B7D18E</vt:lpwstr>
  </property>
  <property fmtid="{D5CDD505-2E9C-101B-9397-08002B2CF9AE}" pid="3" name="ClassificationContentMarkingFooterShapeIds">
    <vt:lpwstr>78a1d120,38c0bec1,7af3b165</vt:lpwstr>
  </property>
  <property fmtid="{D5CDD505-2E9C-101B-9397-08002B2CF9AE}" pid="4" name="ClassificationContentMarkingFooterFontProps">
    <vt:lpwstr>#0000ff,10,Aptos</vt:lpwstr>
  </property>
  <property fmtid="{D5CDD505-2E9C-101B-9397-08002B2CF9AE}" pid="5" name="ClassificationContentMarkingFooterText">
    <vt:lpwstr>Restricted Use - À usage restreint</vt:lpwstr>
  </property>
  <property fmtid="{D5CDD505-2E9C-101B-9397-08002B2CF9AE}" pid="6" name="MSIP_Label_0e5510b0-e729-4ef0-a3dd-4ba0dfe56c99_Enabled">
    <vt:lpwstr>true</vt:lpwstr>
  </property>
  <property fmtid="{D5CDD505-2E9C-101B-9397-08002B2CF9AE}" pid="7" name="MSIP_Label_0e5510b0-e729-4ef0-a3dd-4ba0dfe56c99_SetDate">
    <vt:lpwstr>2026-04-15T16:26:34Z</vt:lpwstr>
  </property>
  <property fmtid="{D5CDD505-2E9C-101B-9397-08002B2CF9AE}" pid="8" name="MSIP_Label_0e5510b0-e729-4ef0-a3dd-4ba0dfe56c99_Method">
    <vt:lpwstr>Standard</vt:lpwstr>
  </property>
  <property fmtid="{D5CDD505-2E9C-101B-9397-08002B2CF9AE}" pid="9" name="MSIP_Label_0e5510b0-e729-4ef0-a3dd-4ba0dfe56c99_Name">
    <vt:lpwstr>Restricted Use</vt:lpwstr>
  </property>
  <property fmtid="{D5CDD505-2E9C-101B-9397-08002B2CF9AE}" pid="10" name="MSIP_Label_0e5510b0-e729-4ef0-a3dd-4ba0dfe56c99_SiteId">
    <vt:lpwstr>ac41c7d4-1f61-460d-b0f4-fc925a2b471c</vt:lpwstr>
  </property>
  <property fmtid="{D5CDD505-2E9C-101B-9397-08002B2CF9AE}" pid="11" name="MSIP_Label_0e5510b0-e729-4ef0-a3dd-4ba0dfe56c99_ActionId">
    <vt:lpwstr>59932664-dbae-485f-94bc-0970bda1f202</vt:lpwstr>
  </property>
  <property fmtid="{D5CDD505-2E9C-101B-9397-08002B2CF9AE}" pid="12" name="MSIP_Label_0e5510b0-e729-4ef0-a3dd-4ba0dfe56c99_ContentBits">
    <vt:lpwstr>2</vt:lpwstr>
  </property>
  <property fmtid="{D5CDD505-2E9C-101B-9397-08002B2CF9AE}" pid="13" name="MSIP_Label_0e5510b0-e729-4ef0-a3dd-4ba0dfe56c99_Tag">
    <vt:lpwstr>10, 3, 0, 1</vt:lpwstr>
  </property>
  <property fmtid="{D5CDD505-2E9C-101B-9397-08002B2CF9AE}" pid="14" name="MediaServiceImageTags">
    <vt:lpwstr/>
  </property>
</Properties>
</file>